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>ГЛАВЫ БЕРЕЗОВСКОГО  СЕЛЬСКОГО ПОСЕЛЕНИЯ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>ДАНИЛОВСКОГО  МУНИЦИПАЛЬНОГО РАЙОНА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 xml:space="preserve"> ВОЛГОГРАДСКОЙ</w:t>
      </w:r>
    </w:p>
    <w:p w:rsidR="00FF3B60" w:rsidRDefault="004F5A95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>ОБЛАСТИ</w:t>
      </w:r>
    </w:p>
    <w:p w:rsidR="004F5A95" w:rsidRDefault="00FF3B60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FF3B60" w:rsidRPr="00FF3B60" w:rsidRDefault="00FF3B60" w:rsidP="004F5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5A95" w:rsidRPr="00FF3B60" w:rsidRDefault="004F5A95" w:rsidP="00FF3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5A95" w:rsidRPr="00FF3B60" w:rsidRDefault="002F10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25.07.201</w:t>
      </w:r>
      <w:r w:rsidR="009B2C78" w:rsidRPr="00FF3B60">
        <w:rPr>
          <w:rFonts w:ascii="Arial" w:eastAsia="TimesNewRomanPSMT" w:hAnsi="Arial" w:cs="Arial"/>
          <w:sz w:val="24"/>
          <w:szCs w:val="24"/>
        </w:rPr>
        <w:t>7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года                                                                                                № 6</w:t>
      </w:r>
      <w:r w:rsidR="009B2C78" w:rsidRPr="00FF3B60">
        <w:rPr>
          <w:rFonts w:ascii="Arial" w:eastAsia="TimesNewRomanPSMT" w:hAnsi="Arial" w:cs="Arial"/>
          <w:sz w:val="24"/>
          <w:szCs w:val="24"/>
        </w:rPr>
        <w:t>4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«Об утверждении «Генеральной схемы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очистки территорий населенных пунктов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Березовского сельского поселения»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В целях обеспечения экологического и санитарно-эпидемиологического благополучия населения на территории Березовского сельского поселения,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 среды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>», постановлением Госстроя РФ от 21.08.2003 № 152 «Об утверждении методических рекомендаций о порядке разработки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генеральных схем очистки территорий населенных пунктов Российской Федерации», ст.6 Устава 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Березовского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3B6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1. Утвердить Генеральную схему очистки территории населенных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пунктов </w:t>
      </w:r>
      <w:r w:rsidR="00C0632F" w:rsidRPr="00FF3B60">
        <w:rPr>
          <w:rFonts w:ascii="Arial" w:eastAsia="TimesNewRomanPSMT" w:hAnsi="Arial" w:cs="Arial"/>
          <w:sz w:val="24"/>
          <w:szCs w:val="24"/>
        </w:rPr>
        <w:t>Березовского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 (Приложение 1)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2. Опубликовать настоящее постановление на официальном сайте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Березовского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Глава 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Березовского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сельского поселения: 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А. А. Малов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Приложение №1</w:t>
      </w:r>
    </w:p>
    <w:p w:rsidR="004F5A95" w:rsidRPr="00FF3B60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УТВЕРЖДЕНО:</w:t>
      </w:r>
    </w:p>
    <w:p w:rsidR="004F5A95" w:rsidRPr="00FF3B60" w:rsidRDefault="004F5A95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постановлением </w:t>
      </w:r>
      <w:r w:rsidR="00C0632F" w:rsidRPr="00FF3B60">
        <w:rPr>
          <w:rFonts w:ascii="Arial" w:eastAsia="TimesNewRomanPSMT" w:hAnsi="Arial" w:cs="Arial"/>
          <w:sz w:val="24"/>
          <w:szCs w:val="24"/>
        </w:rPr>
        <w:t>Главы</w:t>
      </w:r>
    </w:p>
    <w:p w:rsidR="004F5A95" w:rsidRPr="00FF3B60" w:rsidRDefault="00C0632F" w:rsidP="00C063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Березовского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</w:t>
      </w:r>
    </w:p>
    <w:p w:rsidR="004F5A95" w:rsidRPr="00FF3B60" w:rsidRDefault="00C0632F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</w:t>
      </w:r>
      <w:r w:rsidR="00FF3B60">
        <w:rPr>
          <w:rFonts w:ascii="Arial" w:eastAsia="TimesNewRomanPSMT" w:hAnsi="Arial" w:cs="Arial"/>
          <w:sz w:val="24"/>
          <w:szCs w:val="24"/>
        </w:rPr>
        <w:t xml:space="preserve">                     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 </w:t>
      </w:r>
      <w:r w:rsidR="004F5A95" w:rsidRPr="00FF3B60">
        <w:rPr>
          <w:rFonts w:ascii="Arial" w:eastAsia="TimesNewRomanPSMT" w:hAnsi="Arial" w:cs="Arial"/>
          <w:sz w:val="24"/>
          <w:szCs w:val="24"/>
        </w:rPr>
        <w:t>от «</w:t>
      </w:r>
      <w:r w:rsidR="002F107B" w:rsidRPr="00FF3B60">
        <w:rPr>
          <w:rFonts w:ascii="Arial" w:eastAsia="TimesNewRomanPSMT" w:hAnsi="Arial" w:cs="Arial"/>
          <w:sz w:val="24"/>
          <w:szCs w:val="24"/>
        </w:rPr>
        <w:t>25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» </w:t>
      </w:r>
      <w:r w:rsidR="002F107B" w:rsidRPr="00FF3B60">
        <w:rPr>
          <w:rFonts w:ascii="Arial" w:eastAsia="TimesNewRomanPSMT" w:hAnsi="Arial" w:cs="Arial"/>
          <w:sz w:val="24"/>
          <w:szCs w:val="24"/>
        </w:rPr>
        <w:t>июля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201</w:t>
      </w:r>
      <w:r w:rsidRPr="00FF3B60">
        <w:rPr>
          <w:rFonts w:ascii="Arial" w:eastAsia="TimesNewRomanPSMT" w:hAnsi="Arial" w:cs="Arial"/>
          <w:sz w:val="24"/>
          <w:szCs w:val="24"/>
        </w:rPr>
        <w:t>7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года №</w:t>
      </w:r>
      <w:r w:rsidRPr="00FF3B60">
        <w:rPr>
          <w:rFonts w:ascii="Arial" w:eastAsia="TimesNewRomanPSMT" w:hAnsi="Arial" w:cs="Arial"/>
          <w:sz w:val="24"/>
          <w:szCs w:val="24"/>
        </w:rPr>
        <w:t xml:space="preserve">  </w:t>
      </w:r>
      <w:r w:rsidR="002F107B" w:rsidRPr="00FF3B60">
        <w:rPr>
          <w:rFonts w:ascii="Arial" w:eastAsia="TimesNewRomanPSMT" w:hAnsi="Arial" w:cs="Arial"/>
          <w:sz w:val="24"/>
          <w:szCs w:val="24"/>
        </w:rPr>
        <w:t>6</w:t>
      </w:r>
      <w:r w:rsidR="004A13AF" w:rsidRPr="00FF3B60">
        <w:rPr>
          <w:rFonts w:ascii="Arial" w:eastAsia="TimesNewRomanPSMT" w:hAnsi="Arial" w:cs="Arial"/>
          <w:sz w:val="24"/>
          <w:szCs w:val="24"/>
        </w:rPr>
        <w:t>4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Генеральная схема очистки населенных пунктов</w:t>
      </w:r>
    </w:p>
    <w:p w:rsidR="004F5A95" w:rsidRPr="00FF3B60" w:rsidRDefault="00C0632F" w:rsidP="00C063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Березовского</w:t>
      </w:r>
      <w:r w:rsidR="004F5A95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сельского поселения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FF3B60" w:rsidRPr="00FF3B60" w:rsidRDefault="00FF3B60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bookmarkStart w:id="0" w:name="_GoBack"/>
      <w:bookmarkEnd w:id="0"/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lastRenderedPageBreak/>
        <w:t>1.ОСНОВАНИЕ ДЛЯ РАЗРАБОТКИ ГЕНЕРАЛЬНОЙ СХЕМЫ</w:t>
      </w:r>
      <w:r w:rsidR="00C0632F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ОЧИСТКИ ТЕРРИТОРИИ </w:t>
      </w:r>
      <w:r w:rsidR="00C0632F" w:rsidRPr="00FF3B60">
        <w:rPr>
          <w:rFonts w:ascii="Arial" w:eastAsia="TimesNewRomanPSMT" w:hAnsi="Arial" w:cs="Arial"/>
          <w:b/>
          <w:bCs/>
          <w:sz w:val="24"/>
          <w:szCs w:val="24"/>
        </w:rPr>
        <w:t>БЕРЕЗОВСКОГО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СЕЛЬСКОГО</w:t>
      </w:r>
      <w:r w:rsidR="00C0632F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>ПОСЕЛЕНИЯ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Очистка и уборка территорий современных населенных пунктов должна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развиваться на основе прогнозируемых решений.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="004F5A95" w:rsidRPr="00FF3B60">
        <w:rPr>
          <w:rFonts w:ascii="Arial" w:eastAsia="TimesNewRomanPSMT" w:hAnsi="Arial" w:cs="Arial"/>
          <w:sz w:val="24"/>
          <w:szCs w:val="24"/>
        </w:rPr>
        <w:t>Генеральная схема является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программным документом, который определяет направление развития данной</w:t>
      </w:r>
      <w:r w:rsidRPr="00FF3B60">
        <w:rPr>
          <w:rFonts w:ascii="Arial" w:eastAsia="TimesNewRomanPSMT" w:hAnsi="Arial" w:cs="Arial"/>
          <w:sz w:val="24"/>
          <w:szCs w:val="24"/>
        </w:rPr>
        <w:t xml:space="preserve">  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сферы деятельности на территории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Березовского  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поселения, дает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объективную оценку и возможность принятия руководителями органов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местного самоуправления </w:t>
      </w:r>
      <w:r w:rsidR="004A13AF" w:rsidRPr="00FF3B60">
        <w:rPr>
          <w:rFonts w:ascii="Arial" w:eastAsia="TimesNewRomanPSMT" w:hAnsi="Arial" w:cs="Arial"/>
          <w:sz w:val="24"/>
          <w:szCs w:val="24"/>
        </w:rPr>
        <w:t>Березовского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 и руководителями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специализированных, в данной сфере предприятий в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сех форм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собственности,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правильных решений в сфере санитарной очистки и обращения с отходами на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подведомственных территориях.</w:t>
      </w:r>
      <w:proofErr w:type="gramEnd"/>
    </w:p>
    <w:p w:rsidR="004F5A95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Санитарная очистка населенных пунктов – одно из важнейших санитарно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гигиенических мероприятий, способствующих охране здоровья населения и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окружающей природной среды, включает в себя комплекс работ по сбору,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удалению, обезвреживанию и переработке коммунальных отходов, а также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уборке территорий населенных пунктов.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Генеральная схема определяет очередность осуществления мероприятий,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объемы работ по всем видам санитарной очистки, методы сбора, удаления,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обезвреживания и переработки отходов, необходимое количество уборочных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машин, целесообразность проектирования, строительства или реконструкции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объектов системы санитарной очистки, ориентировочные капиталовложения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на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строительство и приобретение основных средств.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Генеральная схема является одним из инструментов реализации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Федерального закона от 10.01.2002 г. № 7-ФЗ «Об охране окружающей среды»,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Федерального закона от 24.06.1998 г. № 89-ФЗ «Об отходах производства 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потребления», Федерального закона от 30.03.1999 г. № 52-ФЗ «О санитарн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о-</w:t>
      </w:r>
      <w:proofErr w:type="gramEnd"/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эпидемиологическом благополучии населения».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Генеральная схема разрабатывается в соответствии с Методическими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рекомендациями о порядке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разработки генеральных схем очистки территорий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населенных пунктов Российской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Федерации, утвержденными постановлением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Госстроя России № 152 от 21.08.2003 г. и СанПиН 42-128-4690-88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«Санитарными правилами содержания территорий населенных мест».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Система санитарной очистки и уборки территорий населенных мест должна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предусматривать рациональный сбор, быстрое удаление, надежное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обезвреживание и экономически целесообразную утилизацию бытовых отходов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(хозяйственно-бытовых, в том числе пищевых отходов из жилых 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общественных зданий, предприятий торговли, общественного питания 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культурно-бытового назначения; жидких из неканализованных зданий;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уличного мусора и снега, других бытовых отходов, скапливающихся на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территории населенного пункта) в соответствии с Генеральной схемой очистки</w:t>
      </w:r>
      <w:r w:rsidR="00C0632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населенного пункта, утвержденной постановлением администрации поселения.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C0632F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2. </w:t>
      </w:r>
      <w:r w:rsidR="00C0632F" w:rsidRPr="00FF3B60">
        <w:rPr>
          <w:rFonts w:ascii="Arial" w:eastAsia="TimesNewRomanPSMT" w:hAnsi="Arial" w:cs="Arial"/>
          <w:b/>
          <w:bCs/>
          <w:sz w:val="24"/>
          <w:szCs w:val="24"/>
        </w:rPr>
        <w:t>КРАТКАЯ  ХАРАКТЕРИСТИКА БЕРЕЗОВСКОГО СЕЛЬСКОГО ПОСЕЛЕНИЯ</w:t>
      </w:r>
    </w:p>
    <w:p w:rsidR="00C0632F" w:rsidRPr="00FF3B60" w:rsidRDefault="00C0632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   </w:t>
      </w:r>
    </w:p>
    <w:p w:rsidR="006E2771" w:rsidRPr="00FF3B60" w:rsidRDefault="00C0632F" w:rsidP="006E2771">
      <w:pPr>
        <w:spacing w:after="280" w:line="24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     </w:t>
      </w:r>
      <w:r w:rsidR="004F5A95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="006E2771" w:rsidRPr="00FF3B60">
        <w:rPr>
          <w:rFonts w:ascii="Arial" w:eastAsia="Calibri" w:hAnsi="Arial" w:cs="Arial"/>
          <w:b/>
          <w:bCs/>
          <w:color w:val="000000"/>
          <w:spacing w:val="-8"/>
          <w:sz w:val="24"/>
          <w:szCs w:val="24"/>
        </w:rPr>
        <w:t>Берёзовское сельское поселение</w:t>
      </w:r>
      <w:r w:rsidR="006E2771" w:rsidRPr="00FF3B60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="006E2771" w:rsidRPr="00FF3B60">
        <w:rPr>
          <w:rFonts w:ascii="Arial" w:eastAsia="Calibri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="006E2771" w:rsidRPr="00FF3B60">
        <w:rPr>
          <w:rFonts w:ascii="Arial" w:eastAsia="Calibri" w:hAnsi="Arial" w:cs="Arial"/>
          <w:color w:val="000000"/>
          <w:spacing w:val="-8"/>
          <w:sz w:val="24"/>
          <w:szCs w:val="24"/>
        </w:rPr>
        <w:t xml:space="preserve">расположено в юго-восточной части Даниловского муниципального района. Административным центром Берёзовского сельского поселения является станица Берёзовская. </w:t>
      </w:r>
      <w:r w:rsidR="006E2771" w:rsidRPr="00FF3B60">
        <w:rPr>
          <w:rFonts w:ascii="Arial" w:eastAsia="Calibri" w:hAnsi="Arial" w:cs="Arial"/>
          <w:color w:val="000000"/>
          <w:sz w:val="24"/>
          <w:szCs w:val="24"/>
        </w:rPr>
        <w:t>Его площадь 22,0 тыс. га</w:t>
      </w:r>
      <w:r w:rsidR="006E2771" w:rsidRPr="00FF3B60">
        <w:rPr>
          <w:rFonts w:ascii="Arial" w:eastAsia="Calibri" w:hAnsi="Arial" w:cs="Arial"/>
          <w:smallCaps/>
          <w:color w:val="000000"/>
          <w:sz w:val="24"/>
          <w:szCs w:val="24"/>
        </w:rPr>
        <w:t xml:space="preserve">. </w:t>
      </w:r>
      <w:r w:rsidR="00E91E46" w:rsidRPr="00FF3B60">
        <w:rPr>
          <w:rFonts w:ascii="Arial" w:eastAsia="Calibri" w:hAnsi="Arial" w:cs="Arial"/>
          <w:color w:val="000000"/>
          <w:spacing w:val="-8"/>
          <w:sz w:val="24"/>
          <w:szCs w:val="24"/>
        </w:rPr>
        <w:t xml:space="preserve"> </w:t>
      </w:r>
      <w:r w:rsidR="006E2771" w:rsidRPr="00FF3B60">
        <w:rPr>
          <w:rFonts w:ascii="Arial" w:eastAsia="Calibri" w:hAnsi="Arial" w:cs="Arial"/>
          <w:color w:val="000000"/>
          <w:sz w:val="24"/>
          <w:szCs w:val="24"/>
        </w:rPr>
        <w:t xml:space="preserve"> Рельеф представляет собой всхолмленную равнину: сопки, степь, овраги. Растительность района характерна для степных зон России </w:t>
      </w:r>
      <w:r w:rsidR="006E2771" w:rsidRPr="00FF3B60">
        <w:rPr>
          <w:rFonts w:ascii="Arial" w:eastAsia="Calibri" w:hAnsi="Arial" w:cs="Arial"/>
          <w:smallCaps/>
          <w:color w:val="000000"/>
          <w:sz w:val="24"/>
          <w:szCs w:val="24"/>
        </w:rPr>
        <w:t xml:space="preserve">с </w:t>
      </w:r>
      <w:r w:rsidR="006E2771" w:rsidRPr="00FF3B60">
        <w:rPr>
          <w:rFonts w:ascii="Arial" w:eastAsia="Calibri" w:hAnsi="Arial" w:cs="Arial"/>
          <w:color w:val="000000"/>
          <w:sz w:val="24"/>
          <w:szCs w:val="24"/>
        </w:rPr>
        <w:t xml:space="preserve">небольшими лесами, защитными лесополосами. Берёзовское сельское поселение включает в себя 2 населенных пункта </w:t>
      </w:r>
      <w:r w:rsidR="006E2771" w:rsidRPr="00FF3B60">
        <w:rPr>
          <w:rFonts w:ascii="Arial" w:eastAsia="Calibri" w:hAnsi="Arial" w:cs="Arial"/>
          <w:iCs/>
          <w:color w:val="000000"/>
          <w:sz w:val="24"/>
          <w:szCs w:val="24"/>
        </w:rPr>
        <w:t>(ст.</w:t>
      </w:r>
      <w:r w:rsidR="00FF3B60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6E2771" w:rsidRPr="00FF3B60">
        <w:rPr>
          <w:rFonts w:ascii="Arial" w:eastAsia="Calibri" w:hAnsi="Arial" w:cs="Arial"/>
          <w:iCs/>
          <w:color w:val="000000"/>
          <w:sz w:val="24"/>
          <w:szCs w:val="24"/>
        </w:rPr>
        <w:t>Берёзовская, х</w:t>
      </w:r>
      <w:r w:rsidR="00FF3B60">
        <w:rPr>
          <w:rFonts w:ascii="Arial" w:eastAsia="Calibri" w:hAnsi="Arial" w:cs="Arial"/>
          <w:iCs/>
          <w:color w:val="000000"/>
          <w:sz w:val="24"/>
          <w:szCs w:val="24"/>
        </w:rPr>
        <w:t xml:space="preserve">. </w:t>
      </w:r>
      <w:r w:rsidR="006E2771" w:rsidRPr="00FF3B60">
        <w:rPr>
          <w:rFonts w:ascii="Arial" w:eastAsia="Calibri" w:hAnsi="Arial" w:cs="Arial"/>
          <w:iCs/>
          <w:color w:val="000000"/>
          <w:sz w:val="24"/>
          <w:szCs w:val="24"/>
        </w:rPr>
        <w:t>Ловягин).</w:t>
      </w:r>
    </w:p>
    <w:p w:rsidR="006E2771" w:rsidRPr="00FF3B60" w:rsidRDefault="006E2771" w:rsidP="006E2771">
      <w:pPr>
        <w:spacing w:after="280" w:line="240" w:lineRule="auto"/>
        <w:rPr>
          <w:rFonts w:ascii="Arial" w:hAnsi="Arial" w:cs="Arial"/>
          <w:sz w:val="24"/>
          <w:szCs w:val="24"/>
        </w:rPr>
      </w:pPr>
      <w:r w:rsidRPr="00FF3B60">
        <w:rPr>
          <w:rFonts w:ascii="Arial" w:eastAsia="Calibri" w:hAnsi="Arial" w:cs="Arial"/>
          <w:sz w:val="24"/>
          <w:szCs w:val="24"/>
        </w:rPr>
        <w:t xml:space="preserve">Березовское  сельское поселение  граничит с севера с Малодельским сельским поселением Фроловского района Волгоградской области, с востока с Краснинским  </w:t>
      </w:r>
      <w:r w:rsidRPr="00FF3B60">
        <w:rPr>
          <w:rFonts w:ascii="Arial" w:eastAsia="Calibri" w:hAnsi="Arial" w:cs="Arial"/>
          <w:sz w:val="24"/>
          <w:szCs w:val="24"/>
        </w:rPr>
        <w:lastRenderedPageBreak/>
        <w:t>сельским поселением Даниловского муниципального района, с юга с Краснинским сельским поселением, с запада с Плотниковским   сельским поселением</w:t>
      </w:r>
      <w:r w:rsidRPr="00FF3B60">
        <w:rPr>
          <w:rFonts w:ascii="Arial" w:hAnsi="Arial" w:cs="Arial"/>
          <w:sz w:val="24"/>
          <w:szCs w:val="24"/>
        </w:rPr>
        <w:t>.</w:t>
      </w:r>
      <w:r w:rsidRPr="00FF3B60">
        <w:rPr>
          <w:rFonts w:ascii="Arial" w:eastAsia="Calibri" w:hAnsi="Arial" w:cs="Arial"/>
          <w:sz w:val="24"/>
          <w:szCs w:val="24"/>
        </w:rPr>
        <w:t xml:space="preserve">  </w:t>
      </w:r>
    </w:p>
    <w:p w:rsidR="006E2771" w:rsidRPr="00FF3B60" w:rsidRDefault="004A13AF" w:rsidP="006E2771">
      <w:pPr>
        <w:spacing w:after="280" w:line="240" w:lineRule="auto"/>
        <w:rPr>
          <w:rFonts w:ascii="Arial" w:eastAsia="Calibri" w:hAnsi="Arial" w:cs="Arial"/>
          <w:sz w:val="24"/>
          <w:szCs w:val="24"/>
        </w:rPr>
      </w:pPr>
      <w:r w:rsidRPr="00FF3B60">
        <w:rPr>
          <w:rFonts w:ascii="Arial" w:eastAsia="Calibri" w:hAnsi="Arial" w:cs="Arial"/>
          <w:sz w:val="24"/>
          <w:szCs w:val="24"/>
        </w:rPr>
        <w:t>Административный центр – ст. Б</w:t>
      </w:r>
      <w:r w:rsidR="006E2771" w:rsidRPr="00FF3B60">
        <w:rPr>
          <w:rFonts w:ascii="Arial" w:eastAsia="Calibri" w:hAnsi="Arial" w:cs="Arial"/>
          <w:sz w:val="24"/>
          <w:szCs w:val="24"/>
        </w:rPr>
        <w:t>ерезовская</w:t>
      </w:r>
      <w:proofErr w:type="gramStart"/>
      <w:r w:rsidR="006E2771" w:rsidRPr="00FF3B60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="006E2771" w:rsidRPr="00FF3B60">
        <w:rPr>
          <w:rFonts w:ascii="Arial" w:eastAsia="Calibri" w:hAnsi="Arial" w:cs="Arial"/>
          <w:sz w:val="24"/>
          <w:szCs w:val="24"/>
        </w:rPr>
        <w:t xml:space="preserve"> расстояние от административного центра до г. Волгограда – 226км., до районного центра п.г.т. Даниловка  - 25 км</w:t>
      </w:r>
      <w:r w:rsidR="00E91E46" w:rsidRPr="00FF3B60">
        <w:rPr>
          <w:rFonts w:ascii="Arial" w:eastAsia="Calibri" w:hAnsi="Arial" w:cs="Arial"/>
          <w:sz w:val="24"/>
          <w:szCs w:val="24"/>
        </w:rPr>
        <w:t xml:space="preserve">. </w:t>
      </w:r>
      <w:r w:rsidR="006E2771" w:rsidRPr="00FF3B60">
        <w:rPr>
          <w:rFonts w:ascii="Arial" w:eastAsia="Calibri" w:hAnsi="Arial" w:cs="Arial"/>
          <w:sz w:val="24"/>
          <w:szCs w:val="24"/>
        </w:rPr>
        <w:t>Климат умеренно-континентальный, с умеренно-холодной, снежной зимой и жарким сухим летом.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Современное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развитие внешних 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внутренних транспортных связей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поселения удовлетворительное.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Среди автомобильных дорог, проходящих по территории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поселения,</w:t>
      </w:r>
    </w:p>
    <w:p w:rsidR="004F5A95" w:rsidRPr="00FF3B60" w:rsidRDefault="004F5A95" w:rsidP="006E277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наибольшую значимость имеет автодорога </w:t>
      </w:r>
      <w:r w:rsidR="006E2771" w:rsidRPr="00FF3B60">
        <w:rPr>
          <w:rFonts w:ascii="Arial" w:eastAsia="TimesNewRomanPSMT" w:hAnsi="Arial" w:cs="Arial"/>
          <w:sz w:val="24"/>
          <w:szCs w:val="24"/>
        </w:rPr>
        <w:t>Березовская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6E2771" w:rsidRPr="00FF3B60">
        <w:rPr>
          <w:rFonts w:ascii="Arial" w:eastAsia="TimesNewRomanPSMT" w:hAnsi="Arial" w:cs="Arial"/>
          <w:sz w:val="24"/>
          <w:szCs w:val="24"/>
        </w:rPr>
        <w:t>- Даниловка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Основной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экономической специализацией поселения является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сельское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хозяйство.</w:t>
      </w:r>
      <w:r w:rsidR="002F10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В растениеводстве преобладает выращивание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 зерновых и маслиничных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культур, основное направление в животноводстве –</w:t>
      </w:r>
      <w:r w:rsid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молочн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о-</w:t>
      </w:r>
      <w:proofErr w:type="gramEnd"/>
      <w:r w:rsidR="004A13A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мясное скотоводство,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производство молока и мяса (КРС).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На территории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поселения предприятия по переработке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сельскохозяйственной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продукции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отсутствуют.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 экологической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точки зрения поселение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достаточно благоприятно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для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проживания.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Одним из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важнейших факторов социально–экономического развития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любого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территориального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образования является его демографический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потенциал, т.е.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количество и качество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людских ресурсов, определяющих возможности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использования всех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компонентов потенциала развития территории. В условиях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демографического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кризиса особую значимость приобретает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оценка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демографического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потенциала с воспроизводственных позиций, а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также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измерение глубины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депопуляционных процессов. Состояние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демографических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процессов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на конкретной территории принято связывать с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понятием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демографической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ситуации, которая представляет собой соотношение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величин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рождаемости,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смертности и миграционной подвижности и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тенденции их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изменения,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создающие в данное время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определенную</w:t>
      </w:r>
      <w:proofErr w:type="gramEnd"/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половозрастную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структуру населения,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определенную динамику его численности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и условия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его</w:t>
      </w:r>
    </w:p>
    <w:p w:rsidR="004F5A95" w:rsidRPr="00FF3B60" w:rsidRDefault="004F5A95" w:rsidP="00B43C3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дальнейшего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воспроизводства.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Дальнейший потенциал развития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поселения напрямую зависит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от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половозрастного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состава, проживающего в нем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населения.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Большую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часть населения составляют люди 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среднего возраста (</w:t>
      </w:r>
      <w:r w:rsidR="006E2771" w:rsidRPr="00FF3B60">
        <w:rPr>
          <w:rFonts w:ascii="Arial" w:eastAsia="TimesNewRomanPSMT" w:hAnsi="Arial" w:cs="Arial"/>
          <w:sz w:val="24"/>
          <w:szCs w:val="24"/>
        </w:rPr>
        <w:t>985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человек) 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пенсионеры</w:t>
      </w:r>
      <w:r w:rsidR="006E2771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(</w:t>
      </w:r>
      <w:r w:rsidR="006E2771" w:rsidRPr="00FF3B60">
        <w:rPr>
          <w:rFonts w:ascii="Arial" w:eastAsia="TimesNewRomanPSMT" w:hAnsi="Arial" w:cs="Arial"/>
          <w:sz w:val="24"/>
          <w:szCs w:val="24"/>
        </w:rPr>
        <w:t>700</w:t>
      </w:r>
      <w:r w:rsidR="00B43C37" w:rsidRPr="00FF3B60">
        <w:rPr>
          <w:rFonts w:ascii="Arial" w:eastAsia="TimesNewRomanPSMT" w:hAnsi="Arial" w:cs="Arial"/>
          <w:sz w:val="24"/>
          <w:szCs w:val="24"/>
        </w:rPr>
        <w:t xml:space="preserve"> человека), численность детей и подростков (320 чел.)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B43C37" w:rsidRPr="00FF3B60" w:rsidRDefault="00B43C37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Таблица 1. </w:t>
      </w:r>
      <w:r w:rsidR="00B43C37" w:rsidRPr="00FF3B60">
        <w:rPr>
          <w:rFonts w:ascii="Arial" w:eastAsia="TimesNewRomanPSMT" w:hAnsi="Arial" w:cs="Arial"/>
          <w:sz w:val="24"/>
          <w:szCs w:val="24"/>
        </w:rPr>
        <w:t xml:space="preserve">   </w:t>
      </w:r>
      <w:r w:rsidRPr="00FF3B60">
        <w:rPr>
          <w:rFonts w:ascii="Arial" w:eastAsia="TimesNewRomanPSMT" w:hAnsi="Arial" w:cs="Arial"/>
          <w:sz w:val="24"/>
          <w:szCs w:val="24"/>
        </w:rPr>
        <w:t>Численность жителей населенных пунктов поселения</w:t>
      </w:r>
    </w:p>
    <w:p w:rsidR="00B43C37" w:rsidRPr="00FF3B60" w:rsidRDefault="00B43C37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a3"/>
        <w:tblW w:w="0" w:type="auto"/>
        <w:tblInd w:w="67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E91E46" w:rsidRPr="00FF3B60" w:rsidTr="00FF3B60">
        <w:tc>
          <w:tcPr>
            <w:tcW w:w="817" w:type="dxa"/>
          </w:tcPr>
          <w:p w:rsidR="00E91E46" w:rsidRPr="00FF3B60" w:rsidRDefault="00E91E46" w:rsidP="00B43C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№</w:t>
            </w:r>
          </w:p>
          <w:p w:rsidR="00E91E46" w:rsidRPr="00FF3B60" w:rsidRDefault="00E91E46" w:rsidP="00B43C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/п</w:t>
            </w:r>
          </w:p>
          <w:p w:rsidR="00E91E46" w:rsidRPr="00FF3B60" w:rsidRDefault="00E91E46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Наименование</w:t>
            </w:r>
          </w:p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сельского</w:t>
            </w:r>
          </w:p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населенного пункта</w:t>
            </w:r>
          </w:p>
          <w:p w:rsidR="00E91E46" w:rsidRPr="00FF3B60" w:rsidRDefault="00E91E46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Численность населения</w:t>
            </w:r>
          </w:p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по состоянию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</w:t>
            </w:r>
            <w:proofErr w:type="gramEnd"/>
          </w:p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01.01.2017 г.</w:t>
            </w:r>
          </w:p>
          <w:p w:rsidR="00E91E46" w:rsidRPr="00FF3B60" w:rsidRDefault="00E91E46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E91E46" w:rsidRPr="00FF3B60" w:rsidTr="00FF3B60">
        <w:tc>
          <w:tcPr>
            <w:tcW w:w="817" w:type="dxa"/>
          </w:tcPr>
          <w:p w:rsidR="00E91E46" w:rsidRPr="00FF3B60" w:rsidRDefault="00E91E46" w:rsidP="00B43C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Ст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.Б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ерезовская</w:t>
            </w:r>
          </w:p>
        </w:tc>
        <w:tc>
          <w:tcPr>
            <w:tcW w:w="2393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1776</w:t>
            </w:r>
          </w:p>
        </w:tc>
      </w:tr>
      <w:tr w:rsidR="00E91E46" w:rsidRPr="00FF3B60" w:rsidTr="00FF3B60">
        <w:tc>
          <w:tcPr>
            <w:tcW w:w="817" w:type="dxa"/>
          </w:tcPr>
          <w:p w:rsidR="00E91E46" w:rsidRPr="00FF3B60" w:rsidRDefault="00E91E46" w:rsidP="00B43C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Х.Ловягин</w:t>
            </w:r>
          </w:p>
        </w:tc>
        <w:tc>
          <w:tcPr>
            <w:tcW w:w="2393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  228</w:t>
            </w:r>
          </w:p>
        </w:tc>
      </w:tr>
      <w:tr w:rsidR="00E91E46" w:rsidRPr="00FF3B60" w:rsidTr="00FF3B60">
        <w:tc>
          <w:tcPr>
            <w:tcW w:w="817" w:type="dxa"/>
          </w:tcPr>
          <w:p w:rsidR="00E91E46" w:rsidRPr="00FF3B60" w:rsidRDefault="00E91E46" w:rsidP="00B43C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91E46" w:rsidRPr="00FF3B60" w:rsidRDefault="00E91E46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2004</w:t>
            </w:r>
          </w:p>
        </w:tc>
      </w:tr>
    </w:tbl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Для развития поселения, помимо создания рабочих мест и повышения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заработной платы, важнейшей задачей является повышение его социальной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привлекательности, создание благоприятных условий для жизни людей – т.е.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создание социальной, транспортной и инженерной инфраструктуры.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Социальная </w:t>
      </w:r>
      <w:r w:rsidRPr="00FF3B60">
        <w:rPr>
          <w:rFonts w:ascii="Arial" w:eastAsia="TimesNewRomanPSMT" w:hAnsi="Arial" w:cs="Arial"/>
          <w:sz w:val="24"/>
          <w:szCs w:val="24"/>
        </w:rPr>
        <w:lastRenderedPageBreak/>
        <w:t>инфраструктура поселения представляет собой совокупность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образовательных и медицинских учреждений, объектов бытового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обслуживания, торговли, культуры и отдыха, спортивные сооружения и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сооружения культа.</w:t>
      </w:r>
      <w:r w:rsidR="006F12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Перечень объектов социальной инфраструктуры поселения представлен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в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таблице 2.</w:t>
      </w:r>
    </w:p>
    <w:p w:rsidR="006F127B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Таблица 2. Характеристика объектов социальной инфраструктуры поселения</w:t>
      </w:r>
    </w:p>
    <w:p w:rsidR="006F127B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F127B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F127B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6F127B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88"/>
        <w:gridCol w:w="1555"/>
        <w:gridCol w:w="1058"/>
        <w:gridCol w:w="1144"/>
        <w:gridCol w:w="1331"/>
        <w:gridCol w:w="1044"/>
      </w:tblGrid>
      <w:tr w:rsidR="006F127B" w:rsidRPr="00FF3B60" w:rsidTr="00FF3B60">
        <w:tc>
          <w:tcPr>
            <w:tcW w:w="42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№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п.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п.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Название</w:t>
            </w:r>
          </w:p>
          <w:p w:rsidR="006F127B" w:rsidRPr="00FF3B60" w:rsidRDefault="00FF3B60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н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аселенного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пункта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образования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медицинского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обслуживания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05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торговли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FF3B60" w:rsidRDefault="00FF3B60" w:rsidP="00FF3B60">
            <w:pPr>
              <w:autoSpaceDE w:val="0"/>
              <w:autoSpaceDN w:val="0"/>
              <w:adjustRightInd w:val="0"/>
              <w:ind w:right="-108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к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ультуры</w:t>
            </w:r>
          </w:p>
          <w:p w:rsidR="006F127B" w:rsidRPr="00FF3B60" w:rsidRDefault="006F127B" w:rsidP="00FF3B60">
            <w:pPr>
              <w:autoSpaceDE w:val="0"/>
              <w:autoSpaceDN w:val="0"/>
              <w:adjustRightInd w:val="0"/>
              <w:ind w:right="-108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 xml:space="preserve"> и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отдыха</w:t>
            </w:r>
          </w:p>
        </w:tc>
        <w:tc>
          <w:tcPr>
            <w:tcW w:w="1331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ind w:right="-53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Спортивные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ind w:right="-143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Объекты</w:t>
            </w:r>
          </w:p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культа</w:t>
            </w:r>
          </w:p>
          <w:p w:rsidR="006F127B" w:rsidRPr="00FF3B60" w:rsidRDefault="006F127B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</w:p>
        </w:tc>
      </w:tr>
      <w:tr w:rsidR="006F127B" w:rsidRPr="00FF3B60" w:rsidTr="00FF3B60">
        <w:tc>
          <w:tcPr>
            <w:tcW w:w="42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6F127B" w:rsidRPr="00FF3B60" w:rsidRDefault="00FF3B60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с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т.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Березовская</w:t>
            </w:r>
          </w:p>
        </w:tc>
        <w:tc>
          <w:tcPr>
            <w:tcW w:w="148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КСОШ-интернат</w:t>
            </w:r>
          </w:p>
        </w:tc>
        <w:tc>
          <w:tcPr>
            <w:tcW w:w="155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Березовская больница</w:t>
            </w:r>
          </w:p>
        </w:tc>
        <w:tc>
          <w:tcPr>
            <w:tcW w:w="105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10 магазинов,  рынок</w:t>
            </w:r>
          </w:p>
        </w:tc>
        <w:tc>
          <w:tcPr>
            <w:tcW w:w="1144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ДК</w:t>
            </w:r>
          </w:p>
        </w:tc>
        <w:tc>
          <w:tcPr>
            <w:tcW w:w="1331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Спортивный зал – 2</w:t>
            </w:r>
          </w:p>
        </w:tc>
        <w:tc>
          <w:tcPr>
            <w:tcW w:w="1044" w:type="dxa"/>
          </w:tcPr>
          <w:p w:rsidR="006F127B" w:rsidRPr="00FF3B60" w:rsidRDefault="00FF3B60" w:rsidP="00FF3B60">
            <w:pPr>
              <w:autoSpaceDE w:val="0"/>
              <w:autoSpaceDN w:val="0"/>
              <w:adjustRightInd w:val="0"/>
              <w:ind w:left="-22" w:right="-143" w:firstLine="22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Церковь, к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ладбище</w:t>
            </w:r>
          </w:p>
        </w:tc>
      </w:tr>
      <w:tr w:rsidR="006F127B" w:rsidRPr="00FF3B60" w:rsidTr="00FF3B60">
        <w:tc>
          <w:tcPr>
            <w:tcW w:w="42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6F127B" w:rsidRPr="00FF3B60" w:rsidRDefault="00FF3B60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х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Ловягин</w:t>
            </w:r>
          </w:p>
        </w:tc>
        <w:tc>
          <w:tcPr>
            <w:tcW w:w="148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Начальная школа</w:t>
            </w:r>
          </w:p>
        </w:tc>
        <w:tc>
          <w:tcPr>
            <w:tcW w:w="1555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ФАП</w:t>
            </w:r>
          </w:p>
        </w:tc>
        <w:tc>
          <w:tcPr>
            <w:tcW w:w="1058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2 магазина</w:t>
            </w:r>
          </w:p>
        </w:tc>
        <w:tc>
          <w:tcPr>
            <w:tcW w:w="1144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Сельский клуб</w:t>
            </w:r>
          </w:p>
        </w:tc>
        <w:tc>
          <w:tcPr>
            <w:tcW w:w="1331" w:type="dxa"/>
          </w:tcPr>
          <w:p w:rsidR="006F127B" w:rsidRPr="00FF3B60" w:rsidRDefault="006F127B" w:rsidP="006F127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FF3B60" w:rsidRDefault="00FF3B60" w:rsidP="00FF3B60">
            <w:pPr>
              <w:autoSpaceDE w:val="0"/>
              <w:autoSpaceDN w:val="0"/>
              <w:adjustRightInd w:val="0"/>
              <w:ind w:right="-143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Церковь,</w:t>
            </w:r>
          </w:p>
          <w:p w:rsidR="006F127B" w:rsidRPr="00FF3B60" w:rsidRDefault="00FF3B60" w:rsidP="00FF3B60">
            <w:pPr>
              <w:autoSpaceDE w:val="0"/>
              <w:autoSpaceDN w:val="0"/>
              <w:adjustRightInd w:val="0"/>
              <w:ind w:left="-22" w:right="-143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к</w:t>
            </w:r>
            <w:r w:rsidR="006F127B" w:rsidRPr="00FF3B60">
              <w:rPr>
                <w:rFonts w:ascii="Arial" w:eastAsia="TimesNewRomanPSMT" w:hAnsi="Arial" w:cs="Arial"/>
                <w:sz w:val="20"/>
                <w:szCs w:val="20"/>
              </w:rPr>
              <w:t>ладбище</w:t>
            </w:r>
          </w:p>
        </w:tc>
      </w:tr>
      <w:tr w:rsidR="006F127B" w:rsidRPr="00FF3B60" w:rsidTr="00FF3B60">
        <w:tc>
          <w:tcPr>
            <w:tcW w:w="425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488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6F127B" w:rsidRPr="00FF3B60" w:rsidRDefault="006F127B" w:rsidP="00FF3B60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F3B60">
              <w:rPr>
                <w:rFonts w:ascii="Arial" w:eastAsia="TimesNewRomanPSMT" w:hAnsi="Arial" w:cs="Arial"/>
                <w:b/>
                <w:sz w:val="20"/>
                <w:szCs w:val="20"/>
              </w:rPr>
              <w:t>4</w:t>
            </w:r>
          </w:p>
        </w:tc>
      </w:tr>
    </w:tbl>
    <w:p w:rsidR="006F127B" w:rsidRPr="00FF3B60" w:rsidRDefault="006F127B" w:rsidP="00FF3B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6F12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Устойчивое социально-экономическое развитие поселения предполагает: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существенный прогресс в развитии основных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секторов экономики, создание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           </w:t>
      </w:r>
      <w:r w:rsidRPr="00FF3B60">
        <w:rPr>
          <w:rFonts w:ascii="Arial" w:eastAsia="TimesNewRomanPSMT" w:hAnsi="Arial" w:cs="Arial"/>
          <w:sz w:val="24"/>
          <w:szCs w:val="24"/>
        </w:rPr>
        <w:t>новых рабочих мест;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-новое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 жилищное строительство</w:t>
      </w:r>
      <w:r w:rsidRPr="00FF3B60">
        <w:rPr>
          <w:rFonts w:ascii="Arial" w:eastAsia="TimesNewRomanPSMT" w:hAnsi="Arial" w:cs="Arial"/>
          <w:sz w:val="24"/>
          <w:szCs w:val="24"/>
        </w:rPr>
        <w:t>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-организацию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современных инженерных систем и улучшение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транспортного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обслуживания;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-бережное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использование природных ресурсов;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-создание среды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благоприятной для жизни и отдыха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населения;</w:t>
      </w:r>
    </w:p>
    <w:p w:rsidR="004F5A95" w:rsidRPr="00FF3B60" w:rsidRDefault="00DE589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экологически привлекательной, комфортной для проживания и открытой для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инвестиций.</w:t>
      </w:r>
    </w:p>
    <w:p w:rsidR="00DE5896" w:rsidRPr="00FF3B60" w:rsidRDefault="00DE589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Цели устойчивого социально-экономического развития </w:t>
      </w:r>
      <w:r w:rsidR="00DE5896" w:rsidRPr="00FF3B60">
        <w:rPr>
          <w:rFonts w:ascii="Arial" w:eastAsia="TimesNewRomanPSMT" w:hAnsi="Arial" w:cs="Arial"/>
          <w:sz w:val="24"/>
          <w:szCs w:val="24"/>
        </w:rPr>
        <w:t>п</w:t>
      </w:r>
      <w:r w:rsidRPr="00FF3B60">
        <w:rPr>
          <w:rFonts w:ascii="Arial" w:eastAsia="TimesNewRomanPSMT" w:hAnsi="Arial" w:cs="Arial"/>
          <w:sz w:val="24"/>
          <w:szCs w:val="24"/>
        </w:rPr>
        <w:t>оселения: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1) повышение уровня жизни населения;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2) сохранение и приумножение природных ресурсов для будущих поколений.</w:t>
      </w:r>
    </w:p>
    <w:p w:rsidR="00DE5896" w:rsidRPr="00FF3B60" w:rsidRDefault="00DE589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Генеральная схема очистки территории </w:t>
      </w:r>
      <w:r w:rsidR="00DE5896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Березовского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сельского поселения</w:t>
      </w:r>
      <w:r w:rsidR="00DE5896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</w:p>
    <w:p w:rsidR="00DE5896" w:rsidRPr="00FF3B60" w:rsidRDefault="00DE589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Выделяются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следующие этапы обращения с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отходами: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 xml:space="preserve">- образование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(жилые и административные здания, школа,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детский сад,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магазины,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ДК, и т.д.);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 xml:space="preserve">- сбор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(транспортировка отходов к местам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накопления отходов – контейнерным</w:t>
      </w:r>
      <w:proofErr w:type="gramEnd"/>
    </w:p>
    <w:p w:rsidR="004F5A95" w:rsidRPr="00FF3B60" w:rsidRDefault="00AE094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площадкам);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 xml:space="preserve">- использование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(фактически, в поселении производится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использование многих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видов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образующихся отходов, для собственных нужд, например,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пищевые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отходы для корма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домашних животных; ботва, сухие листья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и ветки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для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компостирования,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отходы бумаги и древесины для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растопки печей и т.д.);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транспортировка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от специально оборудованных контейнерных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площадок;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размещение.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Необходимыми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мерами по улучшению санитарного состояния </w:t>
      </w:r>
      <w:r w:rsidR="00DE5896" w:rsidRPr="00FF3B60">
        <w:rPr>
          <w:rFonts w:ascii="Arial" w:eastAsia="TimesNewRomanPSMT" w:hAnsi="Arial" w:cs="Arial"/>
          <w:sz w:val="24"/>
          <w:szCs w:val="24"/>
        </w:rPr>
        <w:t>Березовского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сельского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поселения будут являться: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lastRenderedPageBreak/>
        <w:t xml:space="preserve">- разработка,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утверждение и реализация генеральной схемы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санитарной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очистки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поселения;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ликвидация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несанкционированных свалок;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Сбор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твердых бытовых отходов, образующихся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от уборки жилых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помещений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 xml:space="preserve">и административных 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зданий и объектов социальной сферы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(клубные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учреждения, 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магазины) должны производиться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в типовые контейнеры,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размещенные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 оборудованных контейнерных площадках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или в местах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временного 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складирования твердых бытовых отходов,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утвержденных</w:t>
      </w:r>
      <w:r w:rsidR="00E91E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администрацией</w:t>
      </w:r>
      <w:r w:rsidR="00DE5896" w:rsidRPr="00FF3B60">
        <w:rPr>
          <w:rFonts w:ascii="Arial" w:eastAsia="TimesNewRomanPSMT" w:hAnsi="Arial" w:cs="Arial"/>
          <w:sz w:val="24"/>
          <w:szCs w:val="24"/>
        </w:rPr>
        <w:t xml:space="preserve"> Березовского </w:t>
      </w:r>
      <w:r w:rsidRPr="00FF3B60">
        <w:rPr>
          <w:rFonts w:ascii="Arial" w:eastAsia="TimesNewRomanPSMT" w:hAnsi="Arial" w:cs="Arial"/>
          <w:sz w:val="24"/>
          <w:szCs w:val="24"/>
        </w:rPr>
        <w:t>сельского поселения.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Среднегодовые нормы накопления и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образования твердых бытовых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отходов,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приведенные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в Таблице 3,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приняты согласно следующим документам: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СНиП 2.07.01-89* «Градостроительство.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Планировка и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застройки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городских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сельских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поселений»;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сборнику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удельных показателей образования отходов производства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потребления, </w:t>
      </w:r>
      <w:r w:rsidR="00AE094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утвержденному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заместителем председателя государственного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комитета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Российской Федерации по охране окружающей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среды в 1999г.;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сборнику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удельных показателей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«предельное количество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токсичных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промышленных отходов,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допускаемых для складирования в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накопителях»,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утвержденному </w:t>
      </w:r>
      <w:r w:rsidR="009D5804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Минжилхозом РСФСР 30.05.8 г. № 85-191-1.</w:t>
      </w:r>
    </w:p>
    <w:p w:rsidR="009D5804" w:rsidRPr="00FF3B60" w:rsidRDefault="009D5804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Таблица 3. Среднегодовые нормы накопления и образования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твердых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бытовых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отходов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2518"/>
        <w:gridCol w:w="1647"/>
        <w:gridCol w:w="1464"/>
        <w:gridCol w:w="1463"/>
        <w:gridCol w:w="1299"/>
      </w:tblGrid>
      <w:tr w:rsidR="009D5804" w:rsidRPr="00FF3B60" w:rsidTr="004A13AF">
        <w:trPr>
          <w:trHeight w:val="1260"/>
        </w:trPr>
        <w:tc>
          <w:tcPr>
            <w:tcW w:w="1271" w:type="dxa"/>
            <w:vMerge w:val="restart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№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/п</w:t>
            </w:r>
          </w:p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Источник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образования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</w:t>
            </w:r>
          </w:p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Среднегодовая норма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образования и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накопления</w:t>
            </w:r>
          </w:p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Предлагаемые нормы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образования и</w:t>
            </w:r>
          </w:p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накопления</w:t>
            </w:r>
          </w:p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9D5804" w:rsidRPr="00FF3B60" w:rsidTr="004A13AF">
        <w:trPr>
          <w:trHeight w:val="675"/>
        </w:trPr>
        <w:tc>
          <w:tcPr>
            <w:tcW w:w="1271" w:type="dxa"/>
            <w:vMerge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9D5804" w:rsidRPr="00FF3B60" w:rsidRDefault="00FF3B60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      Кг</w:t>
            </w:r>
          </w:p>
        </w:tc>
        <w:tc>
          <w:tcPr>
            <w:tcW w:w="1461" w:type="dxa"/>
          </w:tcPr>
          <w:p w:rsidR="009D5804" w:rsidRPr="00FF3B60" w:rsidRDefault="00FF3B60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Куб. м</w:t>
            </w:r>
          </w:p>
        </w:tc>
        <w:tc>
          <w:tcPr>
            <w:tcW w:w="1516" w:type="dxa"/>
          </w:tcPr>
          <w:p w:rsidR="009D5804" w:rsidRPr="00FF3B60" w:rsidRDefault="00FF3B60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       Кг</w:t>
            </w:r>
          </w:p>
        </w:tc>
        <w:tc>
          <w:tcPr>
            <w:tcW w:w="1348" w:type="dxa"/>
          </w:tcPr>
          <w:p w:rsidR="009D5804" w:rsidRPr="00FF3B60" w:rsidRDefault="00FF3B60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Куб. м</w:t>
            </w:r>
          </w:p>
        </w:tc>
      </w:tr>
      <w:tr w:rsidR="009D5804" w:rsidRPr="00FF3B60" w:rsidTr="004A13AF">
        <w:trPr>
          <w:trHeight w:val="675"/>
        </w:trPr>
        <w:tc>
          <w:tcPr>
            <w:tcW w:w="1271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312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1663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250 на 1 жителя</w:t>
            </w:r>
          </w:p>
        </w:tc>
        <w:tc>
          <w:tcPr>
            <w:tcW w:w="1461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0,18 на 1 жителя</w:t>
            </w:r>
          </w:p>
        </w:tc>
        <w:tc>
          <w:tcPr>
            <w:tcW w:w="1516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165000</w:t>
            </w:r>
          </w:p>
        </w:tc>
        <w:tc>
          <w:tcPr>
            <w:tcW w:w="1348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118,8</w:t>
            </w:r>
          </w:p>
        </w:tc>
      </w:tr>
      <w:tr w:rsidR="009D5804" w:rsidRPr="00FF3B60" w:rsidTr="004A13AF">
        <w:trPr>
          <w:trHeight w:val="675"/>
        </w:trPr>
        <w:tc>
          <w:tcPr>
            <w:tcW w:w="1271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1663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40 на 1 работника</w:t>
            </w:r>
          </w:p>
        </w:tc>
        <w:tc>
          <w:tcPr>
            <w:tcW w:w="1461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1,18 на 1 работника</w:t>
            </w:r>
          </w:p>
        </w:tc>
        <w:tc>
          <w:tcPr>
            <w:tcW w:w="1516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2400</w:t>
            </w:r>
          </w:p>
        </w:tc>
        <w:tc>
          <w:tcPr>
            <w:tcW w:w="1348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10,8</w:t>
            </w:r>
          </w:p>
        </w:tc>
      </w:tr>
      <w:tr w:rsidR="009D5804" w:rsidRPr="00FF3B60" w:rsidTr="004A13AF">
        <w:trPr>
          <w:trHeight w:val="675"/>
        </w:trPr>
        <w:tc>
          <w:tcPr>
            <w:tcW w:w="1271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Березовская кадетская казачья школа - интернат </w:t>
            </w:r>
          </w:p>
        </w:tc>
        <w:tc>
          <w:tcPr>
            <w:tcW w:w="1663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24 на 1учащегося</w:t>
            </w:r>
          </w:p>
        </w:tc>
        <w:tc>
          <w:tcPr>
            <w:tcW w:w="1461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0,12 на 1 учащегося</w:t>
            </w:r>
          </w:p>
        </w:tc>
        <w:tc>
          <w:tcPr>
            <w:tcW w:w="1516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840</w:t>
            </w:r>
          </w:p>
        </w:tc>
        <w:tc>
          <w:tcPr>
            <w:tcW w:w="1348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4,2</w:t>
            </w:r>
          </w:p>
        </w:tc>
      </w:tr>
      <w:tr w:rsidR="009D5804" w:rsidRPr="00FF3B60" w:rsidTr="004A13AF">
        <w:trPr>
          <w:trHeight w:val="675"/>
        </w:trPr>
        <w:tc>
          <w:tcPr>
            <w:tcW w:w="1271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9D5804" w:rsidRPr="00FF3B60" w:rsidRDefault="009D5804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663" w:type="dxa"/>
          </w:tcPr>
          <w:p w:rsidR="009D5804" w:rsidRPr="00FF3B60" w:rsidRDefault="009D5804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250 на 1 м.кв. площади</w:t>
            </w:r>
          </w:p>
        </w:tc>
        <w:tc>
          <w:tcPr>
            <w:tcW w:w="1461" w:type="dxa"/>
          </w:tcPr>
          <w:p w:rsidR="009D5804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0,46 на 1 кв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.м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площади</w:t>
            </w:r>
          </w:p>
        </w:tc>
        <w:tc>
          <w:tcPr>
            <w:tcW w:w="1516" w:type="dxa"/>
          </w:tcPr>
          <w:p w:rsidR="009D5804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24937,5</w:t>
            </w:r>
          </w:p>
        </w:tc>
        <w:tc>
          <w:tcPr>
            <w:tcW w:w="1348" w:type="dxa"/>
          </w:tcPr>
          <w:p w:rsidR="009D5804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45,885</w:t>
            </w:r>
          </w:p>
        </w:tc>
      </w:tr>
      <w:tr w:rsidR="00AE76B2" w:rsidRPr="00FF3B60" w:rsidTr="004A13AF">
        <w:trPr>
          <w:trHeight w:val="675"/>
        </w:trPr>
        <w:tc>
          <w:tcPr>
            <w:tcW w:w="1271" w:type="dxa"/>
          </w:tcPr>
          <w:p w:rsidR="00AE76B2" w:rsidRPr="00FF3B60" w:rsidRDefault="00AE76B2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AE76B2" w:rsidRPr="00FF3B60" w:rsidRDefault="00AE76B2" w:rsidP="009D580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1663" w:type="dxa"/>
          </w:tcPr>
          <w:p w:rsidR="00AE76B2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120 гр. на 1 посещение</w:t>
            </w:r>
          </w:p>
        </w:tc>
        <w:tc>
          <w:tcPr>
            <w:tcW w:w="1461" w:type="dxa"/>
          </w:tcPr>
          <w:p w:rsidR="00AE76B2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0,7 на 1 посещение</w:t>
            </w:r>
          </w:p>
        </w:tc>
        <w:tc>
          <w:tcPr>
            <w:tcW w:w="1516" w:type="dxa"/>
          </w:tcPr>
          <w:p w:rsidR="00AE76B2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AE76B2" w:rsidRPr="00FF3B60" w:rsidRDefault="00AE76B2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A13AF" w:rsidRPr="00FF3B60" w:rsidRDefault="004A13A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3. ОЦЕНКА СУЩЕСТВУЮЩЕГО СОСТОЯНИЯ САНИТАРНОЙ</w:t>
      </w:r>
      <w:r w:rsidR="00AE76B2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ОЧИСТКИ ТЕРРИТОРИИ </w:t>
      </w:r>
      <w:r w:rsidR="00AE76B2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БЕРЕЗОВСКОГО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СЕЛЬСКОГО</w:t>
      </w:r>
      <w:r w:rsidR="00AE76B2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>ПОСЕЛЕНИЯ</w:t>
      </w:r>
    </w:p>
    <w:p w:rsidR="00AE76B2" w:rsidRPr="00FF3B60" w:rsidRDefault="00AE76B2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Анализ состояния систем утилизации ТБО показал, что поселение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испытывает большие трудности по организации вывоза мусора. 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Это касается и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жилых зон населенных пунктов, и прибрежных территорий и мест массового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отдыха неорганизованных туристов и таких же неорганизованных местных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жителей. Следствием 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отсутствия внятной программы сбора и утилизации ТБО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являются повсеместно существующие несанкционированные свалки.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На территории района </w:t>
      </w:r>
      <w:r w:rsidR="004A13AF" w:rsidRPr="00FF3B60">
        <w:rPr>
          <w:rFonts w:ascii="Arial" w:eastAsia="TimesNewRomanPSMT" w:hAnsi="Arial" w:cs="Arial"/>
          <w:sz w:val="24"/>
          <w:szCs w:val="24"/>
        </w:rPr>
        <w:t>площадка временного хранения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ТБО организован</w:t>
      </w:r>
      <w:r w:rsidR="004A13AF" w:rsidRPr="00FF3B60">
        <w:rPr>
          <w:rFonts w:ascii="Arial" w:eastAsia="TimesNewRomanPSMT" w:hAnsi="Arial" w:cs="Arial"/>
          <w:sz w:val="24"/>
          <w:szCs w:val="24"/>
        </w:rPr>
        <w:t>а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в р.п. </w:t>
      </w:r>
      <w:r w:rsidR="00AE76B2" w:rsidRPr="00FF3B60">
        <w:rPr>
          <w:rFonts w:ascii="Arial" w:eastAsia="TimesNewRomanPSMT" w:hAnsi="Arial" w:cs="Arial"/>
          <w:sz w:val="24"/>
          <w:szCs w:val="24"/>
        </w:rPr>
        <w:t>Даниловка</w:t>
      </w:r>
      <w:proofErr w:type="gramStart"/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.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lastRenderedPageBreak/>
        <w:t xml:space="preserve">Проектирование 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нового полигона в районе связано с долгосрочной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перспективой развития системы утилизации ТБО муниципального</w:t>
      </w:r>
      <w:r w:rsidR="00AE76B2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образования.</w:t>
      </w:r>
    </w:p>
    <w:p w:rsidR="002749F5" w:rsidRPr="00FF3B60" w:rsidRDefault="002749F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Обеспечение чистоты и порядка на территории </w:t>
      </w:r>
      <w:r w:rsidR="00AE76B2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Березовского </w:t>
      </w: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сельского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поселения</w:t>
      </w:r>
    </w:p>
    <w:p w:rsidR="002749F5" w:rsidRPr="00FF3B60" w:rsidRDefault="002749F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4F5A95" w:rsidRPr="00FF3B60" w:rsidRDefault="004F5A95" w:rsidP="00BB1346">
      <w:pPr>
        <w:pStyle w:val="ConsPlusTitle"/>
        <w:widowControl/>
        <w:rPr>
          <w:b w:val="0"/>
          <w:sz w:val="24"/>
          <w:szCs w:val="24"/>
        </w:rPr>
      </w:pPr>
      <w:r w:rsidRPr="00FF3B60">
        <w:rPr>
          <w:rFonts w:eastAsia="TimesNewRomanPSMT"/>
          <w:b w:val="0"/>
          <w:sz w:val="24"/>
          <w:szCs w:val="24"/>
        </w:rPr>
        <w:t xml:space="preserve">На территории </w:t>
      </w:r>
      <w:r w:rsidR="002749F5" w:rsidRPr="00FF3B60">
        <w:rPr>
          <w:rFonts w:eastAsia="TimesNewRomanPSMT"/>
          <w:b w:val="0"/>
          <w:sz w:val="24"/>
          <w:szCs w:val="24"/>
        </w:rPr>
        <w:t xml:space="preserve">  поселения </w:t>
      </w:r>
      <w:r w:rsidRPr="00FF3B60">
        <w:rPr>
          <w:rFonts w:eastAsia="TimesNewRomanPSMT"/>
          <w:b w:val="0"/>
          <w:sz w:val="24"/>
          <w:szCs w:val="24"/>
        </w:rPr>
        <w:t xml:space="preserve"> действуют «</w:t>
      </w:r>
      <w:r w:rsidR="00AE76B2" w:rsidRPr="00FF3B60">
        <w:rPr>
          <w:b w:val="0"/>
          <w:sz w:val="24"/>
          <w:szCs w:val="24"/>
        </w:rPr>
        <w:t>Правил</w:t>
      </w:r>
      <w:r w:rsidR="002749F5" w:rsidRPr="00FF3B60">
        <w:rPr>
          <w:b w:val="0"/>
          <w:sz w:val="24"/>
          <w:szCs w:val="24"/>
        </w:rPr>
        <w:t>а</w:t>
      </w:r>
      <w:r w:rsidR="00AE76B2" w:rsidRPr="00FF3B60">
        <w:rPr>
          <w:b w:val="0"/>
          <w:sz w:val="24"/>
          <w:szCs w:val="24"/>
        </w:rPr>
        <w:t xml:space="preserve"> благоустройства и озеленения территории  Берёзовского  сельского  поселения</w:t>
      </w:r>
      <w:r w:rsidRPr="00FF3B60">
        <w:rPr>
          <w:rFonts w:eastAsia="TimesNewRomanPSMT"/>
          <w:b w:val="0"/>
          <w:sz w:val="24"/>
          <w:szCs w:val="24"/>
        </w:rPr>
        <w:t>», утвержденные</w:t>
      </w:r>
      <w:r w:rsidR="002749F5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 xml:space="preserve">решением Совета депутатов сельского поселения от </w:t>
      </w:r>
      <w:r w:rsidR="00604ECA" w:rsidRPr="00FF3B60">
        <w:rPr>
          <w:rFonts w:eastAsia="TimesNewRomanPSMT"/>
          <w:b w:val="0"/>
          <w:sz w:val="24"/>
          <w:szCs w:val="24"/>
        </w:rPr>
        <w:t>27.10</w:t>
      </w:r>
      <w:r w:rsidRPr="00FF3B60">
        <w:rPr>
          <w:rFonts w:eastAsia="TimesNewRomanPSMT"/>
          <w:b w:val="0"/>
          <w:sz w:val="24"/>
          <w:szCs w:val="24"/>
        </w:rPr>
        <w:t>.201</w:t>
      </w:r>
      <w:r w:rsidR="002749F5" w:rsidRPr="00FF3B60">
        <w:rPr>
          <w:rFonts w:eastAsia="TimesNewRomanPSMT"/>
          <w:b w:val="0"/>
          <w:sz w:val="24"/>
          <w:szCs w:val="24"/>
        </w:rPr>
        <w:t>5</w:t>
      </w:r>
      <w:r w:rsidRPr="00FF3B60">
        <w:rPr>
          <w:rFonts w:eastAsia="TimesNewRomanPSMT"/>
          <w:b w:val="0"/>
          <w:sz w:val="24"/>
          <w:szCs w:val="24"/>
        </w:rPr>
        <w:t xml:space="preserve"> № </w:t>
      </w:r>
      <w:r w:rsidR="00E64F86" w:rsidRPr="00FF3B60">
        <w:rPr>
          <w:rFonts w:eastAsia="TimesNewRomanPSMT"/>
          <w:b w:val="0"/>
          <w:sz w:val="24"/>
          <w:szCs w:val="24"/>
        </w:rPr>
        <w:t>18/1</w:t>
      </w:r>
      <w:r w:rsidR="00604ECA" w:rsidRPr="00FF3B60">
        <w:rPr>
          <w:rFonts w:eastAsia="TimesNewRomanPSMT"/>
          <w:b w:val="0"/>
          <w:sz w:val="24"/>
          <w:szCs w:val="24"/>
        </w:rPr>
        <w:t xml:space="preserve">, </w:t>
      </w:r>
      <w:r w:rsidRPr="00FF3B60">
        <w:rPr>
          <w:rFonts w:eastAsia="TimesNewRomanPSMT"/>
          <w:b w:val="0"/>
          <w:sz w:val="24"/>
          <w:szCs w:val="24"/>
        </w:rPr>
        <w:t>которые устанавливает порядок содержания и организации уборки территори</w:t>
      </w:r>
      <w:r w:rsidR="00604ECA" w:rsidRPr="00FF3B60">
        <w:rPr>
          <w:rFonts w:eastAsia="TimesNewRomanPSMT"/>
          <w:b w:val="0"/>
          <w:sz w:val="24"/>
          <w:szCs w:val="24"/>
        </w:rPr>
        <w:t xml:space="preserve">и </w:t>
      </w:r>
      <w:r w:rsidRPr="00FF3B60">
        <w:rPr>
          <w:rFonts w:eastAsia="TimesNewRomanPSMT"/>
          <w:b w:val="0"/>
          <w:sz w:val="24"/>
          <w:szCs w:val="24"/>
        </w:rPr>
        <w:t>поселения, включая прилегающие к границам зданий, строений, сооружений и</w:t>
      </w:r>
      <w:r w:rsidR="00604ECA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ограждений. Все юридические и физические лица, в т. ч. и индивидуальные</w:t>
      </w:r>
      <w:r w:rsidR="00604ECA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предприниматели, расположенные или осуществляющие свою деятельность на</w:t>
      </w:r>
      <w:r w:rsidR="00604ECA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 xml:space="preserve">территории </w:t>
      </w:r>
      <w:r w:rsidR="00604ECA" w:rsidRPr="00FF3B60">
        <w:rPr>
          <w:rFonts w:eastAsia="TimesNewRomanPSMT"/>
          <w:b w:val="0"/>
          <w:sz w:val="24"/>
          <w:szCs w:val="24"/>
        </w:rPr>
        <w:t>Березовского</w:t>
      </w:r>
      <w:r w:rsidRPr="00FF3B60">
        <w:rPr>
          <w:rFonts w:eastAsia="TimesNewRomanPSMT"/>
          <w:b w:val="0"/>
          <w:sz w:val="24"/>
          <w:szCs w:val="24"/>
        </w:rPr>
        <w:t xml:space="preserve"> сельского поселения, независимо от форм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собственности и ведомственной принадлежности, должностные лица и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граждане обязаны выполнять определенные требования.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Территория сельского поселения закреплена за предприятиями,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учреждениями, организациями независимо от организационно-правовых форм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 xml:space="preserve">и физическими лицами для регулярной или периодической уборки и </w:t>
      </w:r>
      <w:proofErr w:type="gramStart"/>
      <w:r w:rsidRPr="00FF3B60">
        <w:rPr>
          <w:rFonts w:eastAsia="TimesNewRomanPSMT"/>
          <w:b w:val="0"/>
          <w:sz w:val="24"/>
          <w:szCs w:val="24"/>
        </w:rPr>
        <w:t>контроля</w:t>
      </w:r>
      <w:r w:rsidR="00BB1346" w:rsidRPr="00FF3B60">
        <w:rPr>
          <w:rFonts w:eastAsia="TimesNewRomanPSMT"/>
          <w:b w:val="0"/>
          <w:sz w:val="24"/>
          <w:szCs w:val="24"/>
        </w:rPr>
        <w:t xml:space="preserve"> </w:t>
      </w:r>
      <w:r w:rsidRPr="00FF3B60">
        <w:rPr>
          <w:rFonts w:eastAsia="TimesNewRomanPSMT"/>
          <w:b w:val="0"/>
          <w:sz w:val="24"/>
          <w:szCs w:val="24"/>
        </w:rPr>
        <w:t>за</w:t>
      </w:r>
      <w:proofErr w:type="gramEnd"/>
      <w:r w:rsidRPr="00FF3B60">
        <w:rPr>
          <w:rFonts w:eastAsia="TimesNewRomanPSMT"/>
          <w:b w:val="0"/>
          <w:sz w:val="24"/>
          <w:szCs w:val="24"/>
        </w:rPr>
        <w:t xml:space="preserve"> соблюдением чистоты и порядка.</w:t>
      </w:r>
    </w:p>
    <w:p w:rsidR="004F5A95" w:rsidRPr="00FF3B60" w:rsidRDefault="00BB134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Система санитарной очистки и уборки территорий должна предусматривать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рациональный сбор, быстрое удаление бытовых отходов (хозяйственно –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бытовых), в том числе пищевых отходов из жилых и общественных зданий,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предприятий торговли, общественного питания и культурно </w:t>
      </w:r>
      <w:r w:rsidR="00BB1346" w:rsidRPr="00FF3B60">
        <w:rPr>
          <w:rFonts w:ascii="Arial" w:eastAsia="TimesNewRomanPSMT" w:hAnsi="Arial" w:cs="Arial"/>
          <w:sz w:val="24"/>
          <w:szCs w:val="24"/>
        </w:rPr>
        <w:t>–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бытового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назначения; жидких - из зданий, не оборудованных системой канализации;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уличного мусора и других бытовых отходов.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Зимняя уборка улиц, тротуаров и дорог заключается в своевременном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удалении свежевыпавшего, а также уплотненного снега и наледи.</w:t>
      </w:r>
    </w:p>
    <w:p w:rsidR="004F5A95" w:rsidRPr="00FF3B60" w:rsidRDefault="00BB134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Летняя уборка включает сбор мусора на дорогах и улицах, в местах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общественного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пользования, в местах массового скопления людей. Периодичность выполнения основных операций по уборке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устанавливается администрацией сельского поселения в зависимости от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значимости (категорий) улиц.</w:t>
      </w:r>
    </w:p>
    <w:p w:rsidR="004F5A95" w:rsidRPr="00FF3B60" w:rsidRDefault="00BB1346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На всех улицах и остановках общественного транспорта, у магазинов и других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местах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общего пользования юридическими лицами и гражданами, в ведении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которых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находятся указанные территории (здания), должны быть выставлены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урны в соответствии с санитарными нормами Санитарные правила и нормы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СанПиН 42–128–4690–88 «Санитарные правила содержания территорий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населенных мест» (утв. Минздравом СССР 5 августа 1988г.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N 4690–88),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очистка урн должна производиться ежедневно по мере их наполнения.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Сбор и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вывоз твердых бытовых отходов в 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Березовском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сельском поселении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осуществляет 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М</w:t>
      </w:r>
      <w:r w:rsidR="00BB1346" w:rsidRPr="00FF3B60">
        <w:rPr>
          <w:rFonts w:ascii="Arial" w:eastAsia="TimesNewRomanPSMT" w:hAnsi="Arial" w:cs="Arial"/>
          <w:sz w:val="24"/>
          <w:szCs w:val="24"/>
        </w:rPr>
        <w:t>КУП</w:t>
      </w:r>
      <w:r w:rsidRPr="00FF3B60">
        <w:rPr>
          <w:rFonts w:ascii="Arial" w:eastAsia="TimesNewRomanPSMT" w:hAnsi="Arial" w:cs="Arial"/>
          <w:sz w:val="24"/>
          <w:szCs w:val="24"/>
        </w:rPr>
        <w:t xml:space="preserve"> «</w:t>
      </w:r>
      <w:r w:rsidR="00BB1346" w:rsidRPr="00FF3B60">
        <w:rPr>
          <w:rFonts w:ascii="Arial" w:eastAsia="TimesNewRomanPSMT" w:hAnsi="Arial" w:cs="Arial"/>
          <w:sz w:val="24"/>
          <w:szCs w:val="24"/>
        </w:rPr>
        <w:t>Станичник</w:t>
      </w:r>
      <w:r w:rsidRPr="00FF3B60">
        <w:rPr>
          <w:rFonts w:ascii="Arial" w:eastAsia="TimesNewRomanPSMT" w:hAnsi="Arial" w:cs="Arial"/>
          <w:sz w:val="24"/>
          <w:szCs w:val="24"/>
        </w:rPr>
        <w:t>».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Главным методом утилизации твердых бытовых отходов является размещение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их на полигоне в р. п. </w:t>
      </w:r>
      <w:r w:rsidR="00BB1346" w:rsidRPr="00FF3B60">
        <w:rPr>
          <w:rFonts w:ascii="Arial" w:eastAsia="TimesNewRomanPSMT" w:hAnsi="Arial" w:cs="Arial"/>
          <w:sz w:val="24"/>
          <w:szCs w:val="24"/>
        </w:rPr>
        <w:t>Даниловка</w:t>
      </w:r>
      <w:r w:rsidRPr="00FF3B60">
        <w:rPr>
          <w:rFonts w:ascii="Arial" w:eastAsia="TimesNewRomanPSMT" w:hAnsi="Arial" w:cs="Arial"/>
          <w:sz w:val="24"/>
          <w:szCs w:val="24"/>
        </w:rPr>
        <w:t>.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От частного сектора 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сбор и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вывоз ТБО осуществляется путем заключения договоров на сбор и вывоз ТБО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между физическими лицами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 и МКУП «Станичник»</w:t>
      </w:r>
      <w:r w:rsidRPr="00FF3B60">
        <w:rPr>
          <w:rFonts w:ascii="Arial" w:eastAsia="TimesNewRomanPSMT" w:hAnsi="Arial" w:cs="Arial"/>
          <w:sz w:val="24"/>
          <w:szCs w:val="24"/>
        </w:rPr>
        <w:t>. Сбор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и вывоз ТБО осуществляет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МКУП «Станичник»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по графи</w:t>
      </w:r>
      <w:r w:rsidR="00BB1346" w:rsidRPr="00FF3B60">
        <w:rPr>
          <w:rFonts w:ascii="Arial" w:eastAsia="TimesNewRomanPSMT" w:hAnsi="Arial" w:cs="Arial"/>
          <w:sz w:val="24"/>
          <w:szCs w:val="24"/>
        </w:rPr>
        <w:t>ку</w:t>
      </w:r>
      <w:r w:rsidRPr="00FF3B60">
        <w:rPr>
          <w:rFonts w:ascii="Arial" w:eastAsia="TimesNewRomanPSMT" w:hAnsi="Arial" w:cs="Arial"/>
          <w:sz w:val="24"/>
          <w:szCs w:val="24"/>
        </w:rPr>
        <w:t>.</w:t>
      </w:r>
    </w:p>
    <w:p w:rsidR="004A13AF" w:rsidRPr="00FF3B60" w:rsidRDefault="004A13A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Юридические лица, иные хозяйствующие субъекты, осуществляющие свою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деятельность на территории 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Березовского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поселения, обязаны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организовывать и проводить мероприятия по сбору, вывозу и утилизации</w:t>
      </w:r>
      <w:r w:rsidR="00BB1346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мусора и твердых бытовых отходов.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Территория предприятий, организаций, учреждений и иных хозяйствующих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субъектов - часть территории, имеющая площадь, границы, местоположение,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правовой статус и другие характеристики, отражаемые в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Государственном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lastRenderedPageBreak/>
        <w:t xml:space="preserve">земельном кадастре,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переданная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(закрепленная) целевым назначением за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юридическим или физическим лицам на правах, предусмотренных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законодательством. Прилегающая территория - территория, непосредственно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примыкающая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к границам здания или сооружения, ограждению, строительной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площадк</w:t>
      </w:r>
      <w:r w:rsidR="000045ED" w:rsidRPr="00FF3B60">
        <w:rPr>
          <w:rFonts w:ascii="Arial" w:eastAsia="TimesNewRomanPSMT" w:hAnsi="Arial" w:cs="Arial"/>
          <w:sz w:val="24"/>
          <w:szCs w:val="24"/>
        </w:rPr>
        <w:t>е, объектам торговли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и иным объектам, находящимся на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балансе, в собственности, владении, аренде у юридических или физических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лиц, в т. ч. и у индивидуальных предпринимателей.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За отдельными предприятиями и организациями в ряде случаев могут быть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закреплены для уборки и содержания территории, не находящиеся в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непосредственной близости от этих предприятий и организаций, но имеющие</w:t>
      </w:r>
      <w:r w:rsidR="000045ED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связь с их производственной, хозяйственной или иной деятельностью.</w:t>
      </w:r>
    </w:p>
    <w:p w:rsidR="004F5A95" w:rsidRPr="00FF3B60" w:rsidRDefault="000045ED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 </w:t>
      </w:r>
      <w:proofErr w:type="gramStart"/>
      <w:r w:rsidR="004F5A95" w:rsidRPr="00FF3B60">
        <w:rPr>
          <w:rFonts w:ascii="Arial" w:eastAsia="TimesNewRomanPSMT" w:hAnsi="Arial" w:cs="Arial"/>
          <w:sz w:val="24"/>
          <w:szCs w:val="24"/>
        </w:rPr>
        <w:t xml:space="preserve">Уборка и содержание объектов с обособленной территорией (клубы,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больница, </w:t>
      </w:r>
      <w:r w:rsidR="004F5A95" w:rsidRPr="00FF3B60">
        <w:rPr>
          <w:rFonts w:ascii="Arial" w:eastAsia="TimesNewRomanPSMT" w:hAnsi="Arial" w:cs="Arial"/>
          <w:sz w:val="24"/>
          <w:szCs w:val="24"/>
        </w:rPr>
        <w:t>ФАПы и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т. д.) на расстоянии 10 метров по периметру ограждения, а также отдельно</w:t>
      </w:r>
      <w:r w:rsidR="00094335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стоящих объектов (киоски, магазины и т. д.), независимо от формы</w:t>
      </w:r>
      <w:r w:rsidR="00094335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собственности и прилегающей к ним территории на расстоянии 1</w:t>
      </w:r>
      <w:r w:rsidR="004A13AF" w:rsidRPr="00FF3B60">
        <w:rPr>
          <w:rFonts w:ascii="Arial" w:eastAsia="TimesNewRomanPSMT" w:hAnsi="Arial" w:cs="Arial"/>
          <w:sz w:val="24"/>
          <w:szCs w:val="24"/>
        </w:rPr>
        <w:t>0</w:t>
      </w:r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метров от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крайней стены здания, сооружения по всему периметру, осуществляется силами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граждан и организаций, в чьем ведении или</w:t>
      </w:r>
      <w:proofErr w:type="gramEnd"/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="004F5A95" w:rsidRPr="00FF3B60">
        <w:rPr>
          <w:rFonts w:ascii="Arial" w:eastAsia="TimesNewRomanPSMT" w:hAnsi="Arial" w:cs="Arial"/>
          <w:sz w:val="24"/>
          <w:szCs w:val="24"/>
        </w:rPr>
        <w:t>владении</w:t>
      </w:r>
      <w:proofErr w:type="gramEnd"/>
      <w:r w:rsidR="004F5A95" w:rsidRPr="00FF3B60">
        <w:rPr>
          <w:rFonts w:ascii="Arial" w:eastAsia="TimesNewRomanPSMT" w:hAnsi="Arial" w:cs="Arial"/>
          <w:sz w:val="24"/>
          <w:szCs w:val="24"/>
        </w:rPr>
        <w:t xml:space="preserve"> находятся эти объекты.</w:t>
      </w:r>
    </w:p>
    <w:p w:rsidR="004F5A95" w:rsidRPr="00FF3B60" w:rsidRDefault="00B36363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       </w:t>
      </w:r>
      <w:r w:rsidR="004F5A95" w:rsidRPr="00FF3B60">
        <w:rPr>
          <w:rFonts w:ascii="Arial" w:eastAsia="TimesNewRomanPSMT" w:hAnsi="Arial" w:cs="Arial"/>
          <w:sz w:val="24"/>
          <w:szCs w:val="24"/>
        </w:rPr>
        <w:t>Территории предприятий и организаций всех форм собственности,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подъездные пути к ним, а также санитарно-защитные зоны предприятий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убираются силами этих предприятий (организаций). Санитарно-защитные зоны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предприятий определяются в соответствии с требованиями СанПиН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2.2.1/2.1.1.1200-ФЗ «Санитарно-защитные зоны и санитарная классификация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предприятий, сооружений и иных объектов».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Территории строительных площадок и подъездные пути к ним должны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содержаться в соответствии со СНиП 3.01.01–85 «Организация строительного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производства», СП 12–136-2002. Уборка территории вокруг строительных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площадок не менее чем в 10 метровой зоне по периметру (с учетом границ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градостроительной обстановки) и подъездных путей осуществляется силами</w:t>
      </w: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4F5A95" w:rsidRPr="00FF3B60">
        <w:rPr>
          <w:rFonts w:ascii="Arial" w:eastAsia="TimesNewRomanPSMT" w:hAnsi="Arial" w:cs="Arial"/>
          <w:sz w:val="24"/>
          <w:szCs w:val="24"/>
        </w:rPr>
        <w:t>строительной организации, или застройщика (по их договору).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Для обеспечения сбора и вывоза твердых бытовых отходов организации,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п</w:t>
      </w:r>
      <w:r w:rsidRPr="00FF3B60">
        <w:rPr>
          <w:rFonts w:ascii="Arial" w:eastAsia="TimesNewRomanPSMT" w:hAnsi="Arial" w:cs="Arial"/>
          <w:sz w:val="24"/>
          <w:szCs w:val="24"/>
        </w:rPr>
        <w:t>редприятия и индивидуальные предприниматели заключают с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эксплуатирующими организациями договор на уборку прилегающих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территорий (либо убирают прилегающую территорию самостоятельно),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договор на складирование твердых бытовых отходов и договор на вывоз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твердых отходов,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который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заключается со специализированной организацией.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Сбор и вывоз твердых бытовых отходов населения, проживающего </w:t>
      </w:r>
      <w:proofErr w:type="gramStart"/>
      <w:r w:rsidRPr="00FF3B60">
        <w:rPr>
          <w:rFonts w:ascii="Arial" w:eastAsia="TimesNewRomanPSMT" w:hAnsi="Arial" w:cs="Arial"/>
          <w:b/>
          <w:bCs/>
          <w:sz w:val="24"/>
          <w:szCs w:val="24"/>
        </w:rPr>
        <w:t>в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частных домовладениях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Собственники, владельцы, пользователи и арендаторы объектов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индивидуального жилого сектора обязаны: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содержать в чистоте свои участки, палисадники, придомовые территории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на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расстоянии 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10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метров по всему периметру земельного участка, выезды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на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проезжую часть дороги;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своевременно удалять отходы, содержимое выгребных ям, грязь и снег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своими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силами и средствами или силами эксплуатирующих организаций по уборке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села на договорной основе;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иметь оборудованную выгребную яму, не допускать сооружения выгребных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ям на газонах, вблизи трасс питьевого водопровода, водоразборных колонок,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объектов уличного благоустройства (цветников, скамеек, беседок);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не допускать сжигания, захоронения в земле и выбрасывания на улицу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(включая водоотводящие лотки, канавы, закрытые сети и колодцы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 xml:space="preserve">хозфекальной канализации) 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отходов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(в том числе упаковочных материалов,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пластиковых бутылок, полиэтиленовых пакетов, металлических банок, стекла,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строительного мусора, рубероида, садово-огородной гнили), трупов животных,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пищевых отбросов и фекальных нечистот;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не допускать без согласования уполномоченных органов складирование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lastRenderedPageBreak/>
        <w:t>стройматериалов, размещение транспортных средств, иной техники 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оборудования в зеленой зоне, на улицах, в переулках и тупиках (в том числе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перед домами, в промежутках между домами и иными постройками);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после проведения месячника по благоустройству обеспечить в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трехдневный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срок вывоз за свой счет всего дворового мусора на свалку (полигон по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захоронению твердых бытовых отходов);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предъявлять для осмотра представителям администрации сельского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поселения, органам санитарно-эпидемиологического, земельного 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экологического контроля дворовые объекты санитарной очистки (выгребные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ямы, индивидуальные контейнеры и помещения для сбора мусора, компостные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ямы и кучи, лотки, сети ливневой и хозбытовой канализации, объекты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локального отопления).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Эксплуатирующие организации по уборке и санитарной очистке обязаны: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предоставлять в соответствии с договором по установленному графику услуги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по сбору и вывозу твердых бытовых отходов на свалку и содержимого</w:t>
      </w:r>
      <w:r w:rsidR="00B36363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выгребных ям на очистные сооружения;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регулярно не реже одного раза в год на договорных условиях производить</w:t>
      </w:r>
      <w:r w:rsidR="000D225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очистку водоотводящих канав и лотков от грязи и мусора и вывоз осадка для</w:t>
      </w:r>
      <w:r w:rsidR="000D225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 xml:space="preserve">обезвреживания на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площадку временного хранения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твердых бытовых отходов;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вывозить по заявкам и за счет владельцев крупногабаритные отходы (включая</w:t>
      </w:r>
      <w:r w:rsidR="000D225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ветви и стволы деревьев) к местам захоронения или утилизации по мере их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накопления во дворах;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осуществлять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своевременной санитарной очисткой в частном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жилом секторе и оплатой жильцами в установленные сроки услуг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по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санитарной очистке (вывозу отходов и др.);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оказывать жильцам помощь в организации и проведении работ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по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санитарной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(включая очистку и ремонт водоотводящих канав, лотков, сетей);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оповещать жильцов о сроках проведения месячников по благоустройству,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времени и порядке сбора и вывоза крупногабаритных отходов.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На территории сельского поселения периодически образуются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несанкционированные свалки, которые силами администрации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сельского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поселения ликвидируются. Стихийные свалки отрицательно влияют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на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окружающую среду: они привлекают птиц, насекомых, а в жаркое время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при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определенных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условиях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некоторые отходы могут возгораться, загрязняя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атмосферный воздух продуктами горения и создавая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пожароопасную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обстановку.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Мероприятия по развитию системы сбора ТБО в поселении: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обустройство мест для приема ТБО у населения, установка на территории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населенных пунктов контейнеров для сбора мусора, организация мобильного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вывоза мусора непосредственно от частных домов;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установка контейнеров для сбора ТБО в местах массового отдыха граждан;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организация обслуживания мест сбора ТБО;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своевременный вывоз мусора с территории жилой застройки;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регулярное проведение работ по удалению несанкционированных свалок;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введение элементов финансового поощрения добровольных бригад,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собирающих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несанкционированно складированный мусор и транспортирующих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его на </w:t>
      </w:r>
      <w:r w:rsidR="004A13AF" w:rsidRPr="00FF3B60">
        <w:rPr>
          <w:rFonts w:ascii="Arial" w:eastAsia="TimesNewRomanPSMT" w:hAnsi="Arial" w:cs="Arial"/>
          <w:sz w:val="24"/>
          <w:szCs w:val="24"/>
        </w:rPr>
        <w:t xml:space="preserve">площадку временного хранения 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ТБО.</w:t>
      </w:r>
    </w:p>
    <w:p w:rsidR="004F5A95" w:rsidRPr="00FF3B60" w:rsidRDefault="004A13AF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0D2259"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В таблице 7 приведен примерный перечень отходов, образование которых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возможно на территории сельского поселения.</w:t>
      </w:r>
    </w:p>
    <w:p w:rsidR="000D2259" w:rsidRPr="00FF3B60" w:rsidRDefault="000D225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641"/>
        <w:gridCol w:w="2089"/>
        <w:gridCol w:w="1965"/>
        <w:gridCol w:w="2227"/>
      </w:tblGrid>
      <w:tr w:rsidR="000D2259" w:rsidRPr="00FF3B60" w:rsidTr="000D2259">
        <w:tc>
          <w:tcPr>
            <w:tcW w:w="675" w:type="dxa"/>
          </w:tcPr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№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Наименование отхода</w:t>
            </w:r>
          </w:p>
        </w:tc>
        <w:tc>
          <w:tcPr>
            <w:tcW w:w="2126" w:type="dxa"/>
          </w:tcPr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Код по ФККО</w:t>
            </w:r>
          </w:p>
        </w:tc>
        <w:tc>
          <w:tcPr>
            <w:tcW w:w="2127" w:type="dxa"/>
          </w:tcPr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Класс опасности</w:t>
            </w:r>
          </w:p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Место размещения отхода</w:t>
            </w:r>
          </w:p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0D2259" w:rsidRPr="00FF3B60" w:rsidTr="000D2259">
        <w:tc>
          <w:tcPr>
            <w:tcW w:w="675" w:type="dxa"/>
          </w:tcPr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Ртутные лампы,</w:t>
            </w:r>
          </w:p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люминесцентные</w:t>
            </w:r>
          </w:p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ртутьсодержащие</w:t>
            </w:r>
          </w:p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трубки отработанные</w:t>
            </w:r>
          </w:p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 брак</w:t>
            </w:r>
          </w:p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259" w:rsidRPr="00FF3B60" w:rsidRDefault="000D225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3533010013011 </w:t>
            </w:r>
          </w:p>
        </w:tc>
        <w:tc>
          <w:tcPr>
            <w:tcW w:w="2127" w:type="dxa"/>
          </w:tcPr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      1</w:t>
            </w:r>
          </w:p>
        </w:tc>
        <w:tc>
          <w:tcPr>
            <w:tcW w:w="2233" w:type="dxa"/>
          </w:tcPr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Вывоз 1 раз/год г. </w:t>
            </w:r>
            <w:r w:rsidR="004A13AF" w:rsidRPr="00FF3B60">
              <w:rPr>
                <w:rFonts w:ascii="Arial" w:eastAsia="TimesNewRomanPSMT" w:hAnsi="Arial" w:cs="Arial"/>
                <w:sz w:val="24"/>
                <w:szCs w:val="24"/>
              </w:rPr>
              <w:t>Камышин</w:t>
            </w:r>
          </w:p>
          <w:p w:rsidR="000D2259" w:rsidRPr="00FF3B60" w:rsidRDefault="000D2259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Отходы из жилищ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несортированные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(исключая</w:t>
            </w:r>
            <w:proofErr w:type="gramEnd"/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крупногабаритные)</w:t>
            </w:r>
          </w:p>
          <w:p w:rsidR="00136DA7" w:rsidRPr="00FF3B60" w:rsidRDefault="00136DA7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9110010001004</w:t>
            </w:r>
          </w:p>
        </w:tc>
        <w:tc>
          <w:tcPr>
            <w:tcW w:w="2127" w:type="dxa"/>
          </w:tcPr>
          <w:p w:rsidR="00136DA7" w:rsidRPr="00FF3B60" w:rsidRDefault="00136DA7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2233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Вывоз на </w:t>
            </w:r>
            <w:r w:rsidR="00C065F4" w:rsidRPr="00FF3B60">
              <w:rPr>
                <w:rFonts w:ascii="Arial" w:eastAsia="TimesNewRomanPSMT" w:hAnsi="Arial" w:cs="Arial"/>
                <w:sz w:val="24"/>
                <w:szCs w:val="24"/>
              </w:rPr>
              <w:t>площадку временного хранения</w:t>
            </w:r>
          </w:p>
          <w:p w:rsidR="00136DA7" w:rsidRPr="00FF3B60" w:rsidRDefault="00136DA7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Мусор от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бытовых</w:t>
            </w:r>
            <w:proofErr w:type="gramEnd"/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помещений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организаций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несортированный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(исключая</w:t>
            </w:r>
            <w:proofErr w:type="gramEnd"/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крупногабаритный)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91200401004</w:t>
            </w:r>
          </w:p>
        </w:tc>
        <w:tc>
          <w:tcPr>
            <w:tcW w:w="2127" w:type="dxa"/>
          </w:tcPr>
          <w:p w:rsidR="00136DA7" w:rsidRPr="00FF3B60" w:rsidRDefault="00136DA7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               4</w:t>
            </w:r>
          </w:p>
        </w:tc>
        <w:tc>
          <w:tcPr>
            <w:tcW w:w="2233" w:type="dxa"/>
          </w:tcPr>
          <w:p w:rsidR="00C065F4" w:rsidRPr="00FF3B60" w:rsidRDefault="00C065F4" w:rsidP="00C065F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Вывоз на площадку временного хранения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Отходы (мусор)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</w:t>
            </w:r>
            <w:proofErr w:type="gramEnd"/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уборки территории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 помещений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объектов оптово-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розничной торговли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продовольственными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товарами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9120110001005</w:t>
            </w:r>
          </w:p>
        </w:tc>
        <w:tc>
          <w:tcPr>
            <w:tcW w:w="2127" w:type="dxa"/>
          </w:tcPr>
          <w:p w:rsidR="00136DA7" w:rsidRPr="00FF3B60" w:rsidRDefault="00136DA7" w:rsidP="000D22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136DA7" w:rsidRPr="00FF3B60" w:rsidRDefault="00136DA7" w:rsidP="00136DA7">
            <w:pPr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065F4" w:rsidRPr="00FF3B60" w:rsidRDefault="00C065F4" w:rsidP="00C065F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Вывоз на площадку временного хранения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Отходы (мусор)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</w:t>
            </w:r>
            <w:proofErr w:type="gramEnd"/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уборки территории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 помещений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учебно-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воспитательных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учреждений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9120130001005</w:t>
            </w:r>
          </w:p>
        </w:tc>
        <w:tc>
          <w:tcPr>
            <w:tcW w:w="2127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065F4" w:rsidRPr="00FF3B60" w:rsidRDefault="00C065F4" w:rsidP="00C065F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Вывоз на площадку временного хранения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Полиэтиленовая тара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поврежденная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5710290313995</w:t>
            </w:r>
          </w:p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соответствующий вид</w:t>
            </w:r>
          </w:p>
          <w:p w:rsidR="00136DA7" w:rsidRPr="00FF3B60" w:rsidRDefault="00136DA7" w:rsidP="00FE3FB9">
            <w:pPr>
              <w:tabs>
                <w:tab w:val="right" w:pos="2016"/>
              </w:tabs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ab/>
            </w: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Отходы полиэтилена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в виде пленки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5710290201995</w:t>
            </w:r>
          </w:p>
        </w:tc>
        <w:tc>
          <w:tcPr>
            <w:tcW w:w="2127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соответствующий вид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</w:p>
        </w:tc>
      </w:tr>
      <w:tr w:rsidR="00136DA7" w:rsidRPr="00FF3B60" w:rsidTr="000D2259">
        <w:tc>
          <w:tcPr>
            <w:tcW w:w="675" w:type="dxa"/>
          </w:tcPr>
          <w:p w:rsidR="00136DA7" w:rsidRPr="00FF3B60" w:rsidRDefault="00136DA7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Стеклянный бой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незагрязненный</w:t>
            </w:r>
          </w:p>
          <w:p w:rsidR="00136DA7" w:rsidRPr="00FF3B60" w:rsidRDefault="00136DA7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A7" w:rsidRPr="00FF3B60" w:rsidRDefault="00FE3FB9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3140080201995</w:t>
            </w:r>
          </w:p>
        </w:tc>
        <w:tc>
          <w:tcPr>
            <w:tcW w:w="2127" w:type="dxa"/>
          </w:tcPr>
          <w:p w:rsidR="00136DA7" w:rsidRPr="00FF3B60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(исключая бой</w:t>
            </w:r>
            <w:proofErr w:type="gramEnd"/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стекла электронно-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лучевых трубок и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люминесцентных</w:t>
            </w:r>
          </w:p>
          <w:p w:rsidR="00FE3FB9" w:rsidRPr="00FF3B60" w:rsidRDefault="00FE3FB9" w:rsidP="00FE3FB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ламп)</w:t>
            </w: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ab/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соответствующий вид</w:t>
            </w:r>
          </w:p>
          <w:p w:rsidR="00136DA7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</w:p>
        </w:tc>
      </w:tr>
      <w:tr w:rsidR="00FE3FB9" w:rsidRPr="00FF3B60" w:rsidTr="000D2259">
        <w:tc>
          <w:tcPr>
            <w:tcW w:w="675" w:type="dxa"/>
          </w:tcPr>
          <w:p w:rsidR="00FE3FB9" w:rsidRPr="00FF3B60" w:rsidRDefault="00FE3FB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Лом черных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металлов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несортированный</w:t>
            </w:r>
          </w:p>
          <w:p w:rsidR="00FE3FB9" w:rsidRPr="00FF3B60" w:rsidRDefault="00FE3FB9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FB9" w:rsidRPr="00FF3B60" w:rsidRDefault="00FE3FB9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3513010001995</w:t>
            </w:r>
          </w:p>
        </w:tc>
        <w:tc>
          <w:tcPr>
            <w:tcW w:w="2127" w:type="dxa"/>
          </w:tcPr>
          <w:p w:rsidR="00FE3FB9" w:rsidRPr="00FF3B60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соответствующий вид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</w:p>
        </w:tc>
      </w:tr>
      <w:tr w:rsidR="00FE3FB9" w:rsidRPr="00FF3B60" w:rsidTr="002F107B">
        <w:trPr>
          <w:trHeight w:val="2412"/>
        </w:trPr>
        <w:tc>
          <w:tcPr>
            <w:tcW w:w="675" w:type="dxa"/>
          </w:tcPr>
          <w:p w:rsidR="00FE3FB9" w:rsidRPr="00FF3B60" w:rsidRDefault="00FE3FB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Тара и упаковка </w:t>
            </w: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из</w:t>
            </w:r>
            <w:proofErr w:type="gramEnd"/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алюминия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незагрязненная,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потерявшая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потребительские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свойства и брак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07B" w:rsidRPr="00FF3B60" w:rsidRDefault="00FE3FB9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3531010313995</w:t>
            </w: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2F107B" w:rsidRPr="00FF3B60" w:rsidRDefault="002F107B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E3FB9" w:rsidRPr="00FF3B60" w:rsidRDefault="00FE3FB9" w:rsidP="002F107B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3FB9" w:rsidRPr="00FF3B60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  <w:proofErr w:type="gramEnd"/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 xml:space="preserve"> соответствующий вид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</w:p>
        </w:tc>
      </w:tr>
      <w:tr w:rsidR="00FE3FB9" w:rsidRPr="00FF3B60" w:rsidTr="000D2259">
        <w:tc>
          <w:tcPr>
            <w:tcW w:w="675" w:type="dxa"/>
          </w:tcPr>
          <w:p w:rsidR="00FE3FB9" w:rsidRPr="00FF3B60" w:rsidRDefault="00FE3FB9" w:rsidP="004F5A9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Отходы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упаковочного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картона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незагрязненные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3FB9" w:rsidRPr="00FF3B60" w:rsidRDefault="00FE3FB9" w:rsidP="00136DA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1871020201005</w:t>
            </w:r>
          </w:p>
        </w:tc>
        <w:tc>
          <w:tcPr>
            <w:tcW w:w="2127" w:type="dxa"/>
          </w:tcPr>
          <w:p w:rsidR="00FE3FB9" w:rsidRPr="00FF3B60" w:rsidRDefault="00FE3FB9" w:rsidP="00136DA7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Ежегодная передача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отходов предприятиям,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имеющим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соответствующий вид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FF3B60">
              <w:rPr>
                <w:rFonts w:ascii="Arial" w:eastAsia="TimesNewRomanPSMT" w:hAnsi="Arial" w:cs="Arial"/>
                <w:sz w:val="24"/>
                <w:szCs w:val="24"/>
              </w:rPr>
              <w:t>лицензии</w:t>
            </w:r>
          </w:p>
          <w:p w:rsidR="00FE3FB9" w:rsidRPr="00FF3B60" w:rsidRDefault="00FE3FB9" w:rsidP="00FE3FB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0D2259" w:rsidRPr="00FF3B60" w:rsidRDefault="000D225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E3FB9" w:rsidRPr="00FF3B60" w:rsidRDefault="000D225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="00FE3FB9" w:rsidRPr="00FF3B60">
        <w:rPr>
          <w:rFonts w:ascii="Arial" w:eastAsia="TimesNewRomanPSMT" w:hAnsi="Arial" w:cs="Arial"/>
          <w:b/>
          <w:bCs/>
          <w:sz w:val="24"/>
          <w:szCs w:val="24"/>
        </w:rPr>
        <w:t>Основные направления работы администрации сельского поселения</w:t>
      </w: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Совершенствование нормативной правовой базы, обеспечивающей правовые и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обращения с отходами на всех стадиях.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Определение приоритетов стратегии в развитии системы обращения с</w:t>
      </w:r>
      <w:r w:rsidR="002F107B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отходами, разработка и утверждение Концепции обращения с отходами.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Разработка и реализация инвестиционных проектов по обращению с отходами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производства и потребления.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Обобщая вышеизложенное, необходимо сказать, что очистка территорий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населенных пунктов является многоаспектной, а решение сложных задач не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проводят в одно действие. Выстроить стройную систему, включающую все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вопросы очистки территории </w:t>
      </w:r>
      <w:r w:rsidR="00FE3FB9" w:rsidRPr="00FF3B60">
        <w:rPr>
          <w:rFonts w:ascii="Arial" w:eastAsia="TimesNewRomanPSMT" w:hAnsi="Arial" w:cs="Arial"/>
          <w:sz w:val="24"/>
          <w:szCs w:val="24"/>
        </w:rPr>
        <w:t>Березовского</w:t>
      </w:r>
      <w:r w:rsidRPr="00FF3B60">
        <w:rPr>
          <w:rFonts w:ascii="Arial" w:eastAsia="TimesNewRomanPSMT" w:hAnsi="Arial" w:cs="Arial"/>
          <w:sz w:val="24"/>
          <w:szCs w:val="24"/>
        </w:rPr>
        <w:t xml:space="preserve"> сельского поселения, обращения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с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задач - экологических, экономических, технологических, законодательных,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социальных, научных, информационных и этических.</w:t>
      </w: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lastRenderedPageBreak/>
        <w:t>Рекомендации для поэтапной организации системы селективного сбора ТБО на территории поселения</w:t>
      </w: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1. С целью сокращения объемов отходов, подлежащих депонированию на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полигоне, а также с целью использования и переработки вторичного сырья в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пригодную для использования продукцию, на предприятии необходимо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предусмотреть мероприятия по раздельному сбору и вторичной переработке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компонентов отходов, вывозимых на полигон: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установить на контейнерной площадке временного накопления отходов,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вывозимых</w:t>
      </w:r>
      <w:proofErr w:type="gramEnd"/>
      <w:r w:rsidRPr="00FF3B60">
        <w:rPr>
          <w:rFonts w:ascii="Arial" w:eastAsia="TimesNewRomanPSMT" w:hAnsi="Arial" w:cs="Arial"/>
          <w:sz w:val="24"/>
          <w:szCs w:val="24"/>
        </w:rPr>
        <w:t xml:space="preserve"> на полигон, специализированные контейнеры для сбора вторичных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отработанные, древесные отходы;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 xml:space="preserve">- проведение с сотрудниками предприятия </w:t>
      </w:r>
      <w:proofErr w:type="gramStart"/>
      <w:r w:rsidRPr="00FF3B60">
        <w:rPr>
          <w:rFonts w:ascii="Arial" w:eastAsia="TimesNewRomanPSMT" w:hAnsi="Arial" w:cs="Arial"/>
          <w:sz w:val="24"/>
          <w:szCs w:val="24"/>
        </w:rPr>
        <w:t>информационно-разъяснительной</w:t>
      </w:r>
      <w:proofErr w:type="gramEnd"/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работы с целью ознакомления с правилами сбора отходов и вторичных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материальных ресурсов;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заключение договоров на передачу вторичного сырья со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специализированными предприятиями, занимающимися переработкой и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использованием данных видов отходов.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Система селективного сбора отходов позволит на 30 –40 % снизить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количество отходов, подлежащих вывозу на полигон, рационально</w:t>
      </w:r>
      <w:r w:rsidR="00FE3FB9" w:rsidRPr="00FF3B60">
        <w:rPr>
          <w:rFonts w:ascii="Arial" w:eastAsia="TimesNewRomanPSMT" w:hAnsi="Arial" w:cs="Arial"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использовать вторичные ресурсы.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2. Произвести маркировку мест временного накопления отходов с указанием: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номера;</w:t>
      </w: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- видов отходов, для хранения которых предназначено данное место.</w:t>
      </w: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E3FB9" w:rsidRPr="00FF3B60" w:rsidRDefault="00FE3FB9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2F107B" w:rsidRPr="00FF3B60" w:rsidRDefault="002F107B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4F5A95" w:rsidRPr="00FF3B60" w:rsidRDefault="004F5A95" w:rsidP="004F5A9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Pr="00FF3B60">
        <w:rPr>
          <w:rFonts w:ascii="Arial" w:eastAsia="TimesNewRomanPSMT" w:hAnsi="Arial" w:cs="Arial"/>
          <w:sz w:val="24"/>
          <w:szCs w:val="24"/>
        </w:rPr>
        <w:t>Ежегодно в бюджете сельского поселения предусматривать финансирование</w:t>
      </w:r>
    </w:p>
    <w:p w:rsidR="00C00971" w:rsidRPr="00FF3B60" w:rsidRDefault="004F5A95" w:rsidP="004F5A95">
      <w:pPr>
        <w:rPr>
          <w:rFonts w:ascii="Arial" w:hAnsi="Arial" w:cs="Arial"/>
          <w:sz w:val="24"/>
          <w:szCs w:val="24"/>
        </w:rPr>
      </w:pPr>
      <w:r w:rsidRPr="00FF3B60">
        <w:rPr>
          <w:rFonts w:ascii="Arial" w:eastAsia="TimesNewRomanPSMT" w:hAnsi="Arial" w:cs="Arial"/>
          <w:sz w:val="24"/>
          <w:szCs w:val="24"/>
        </w:rPr>
        <w:t>на благоустройство и санитарную очистку территории пос</w:t>
      </w:r>
      <w:r w:rsidR="00FE3FB9" w:rsidRPr="00FF3B60">
        <w:rPr>
          <w:rFonts w:ascii="Arial" w:eastAsia="TimesNewRomanPSMT" w:hAnsi="Arial" w:cs="Arial"/>
          <w:sz w:val="24"/>
          <w:szCs w:val="24"/>
        </w:rPr>
        <w:t>еления.</w:t>
      </w:r>
    </w:p>
    <w:sectPr w:rsidR="00C00971" w:rsidRPr="00FF3B60" w:rsidSect="00FF3B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95"/>
    <w:rsid w:val="000045ED"/>
    <w:rsid w:val="00094335"/>
    <w:rsid w:val="00095DB0"/>
    <w:rsid w:val="000D2259"/>
    <w:rsid w:val="00136DA7"/>
    <w:rsid w:val="002749F5"/>
    <w:rsid w:val="002F107B"/>
    <w:rsid w:val="004A13AF"/>
    <w:rsid w:val="004F5A95"/>
    <w:rsid w:val="00604ECA"/>
    <w:rsid w:val="006E2771"/>
    <w:rsid w:val="006F127B"/>
    <w:rsid w:val="007D523C"/>
    <w:rsid w:val="009B2C78"/>
    <w:rsid w:val="009B7EF2"/>
    <w:rsid w:val="009C57F5"/>
    <w:rsid w:val="009D5804"/>
    <w:rsid w:val="00A421AB"/>
    <w:rsid w:val="00A72CA6"/>
    <w:rsid w:val="00AE0949"/>
    <w:rsid w:val="00AE76B2"/>
    <w:rsid w:val="00B36363"/>
    <w:rsid w:val="00B43C37"/>
    <w:rsid w:val="00BB1346"/>
    <w:rsid w:val="00C00971"/>
    <w:rsid w:val="00C0632F"/>
    <w:rsid w:val="00C065F4"/>
    <w:rsid w:val="00DE5896"/>
    <w:rsid w:val="00E64F86"/>
    <w:rsid w:val="00E91E46"/>
    <w:rsid w:val="00E91EAE"/>
    <w:rsid w:val="00FE3F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7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cp:lastPrinted>2017-07-26T11:43:00Z</cp:lastPrinted>
  <dcterms:created xsi:type="dcterms:W3CDTF">2017-07-25T11:04:00Z</dcterms:created>
  <dcterms:modified xsi:type="dcterms:W3CDTF">2017-07-28T04:16:00Z</dcterms:modified>
</cp:coreProperties>
</file>